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EA554B">
      <w:pPr>
        <w:pStyle w:val="2"/>
        <w:ind w:firstLine="210"/>
        <w:rPr>
          <w:color w:val="000000" w:themeColor="text1"/>
          <w14:textFill>
            <w14:solidFill>
              <w14:schemeClr w14:val="tx1"/>
            </w14:solidFill>
          </w14:textFill>
        </w:rPr>
      </w:pPr>
      <w:bookmarkStart w:id="0" w:name="_Toc99301417"/>
      <w:bookmarkStart w:id="1" w:name="_Toc74227630"/>
    </w:p>
    <w:p w14:paraId="1CA3739F">
      <w:pPr>
        <w:tabs>
          <w:tab w:val="left" w:pos="315"/>
          <w:tab w:val="left" w:pos="8820"/>
        </w:tabs>
        <w:spacing w:beforeLines="100" w:afterLines="50" w:line="360" w:lineRule="auto"/>
        <w:ind w:right="267" w:rightChars="127"/>
        <w:jc w:val="center"/>
        <w:rPr>
          <w:rFonts w:ascii="宋体" w:hAnsi="宋体" w:eastAsia="宋体"/>
          <w:b/>
          <w:bCs/>
          <w:color w:val="000000" w:themeColor="text1"/>
          <w:sz w:val="72"/>
          <w:szCs w:val="72"/>
          <w14:textFill>
            <w14:solidFill>
              <w14:schemeClr w14:val="tx1"/>
            </w14:solidFill>
          </w14:textFill>
        </w:rPr>
      </w:pPr>
      <w:r>
        <w:rPr>
          <w:rFonts w:hint="eastAsia" w:ascii="宋体" w:hAnsi="宋体" w:eastAsia="宋体"/>
          <w:b/>
          <w:bCs/>
          <w:color w:val="000000" w:themeColor="text1"/>
          <w:sz w:val="72"/>
          <w:szCs w:val="72"/>
          <w14:textFill>
            <w14:solidFill>
              <w14:schemeClr w14:val="tx1"/>
            </w14:solidFill>
          </w14:textFill>
        </w:rPr>
        <w:t>公开招标文件</w:t>
      </w:r>
    </w:p>
    <w:p w14:paraId="5CAD4038">
      <w:pPr>
        <w:tabs>
          <w:tab w:val="left" w:pos="315"/>
          <w:tab w:val="left" w:pos="8820"/>
        </w:tabs>
        <w:spacing w:beforeLines="100" w:afterLines="50" w:line="500" w:lineRule="exact"/>
        <w:ind w:right="267" w:rightChars="127"/>
        <w:jc w:val="center"/>
        <w:rPr>
          <w:rFonts w:ascii="宋体" w:hAnsi="宋体" w:eastAsia="宋体"/>
          <w:b/>
          <w:bCs/>
          <w:color w:val="000000" w:themeColor="text1"/>
          <w:sz w:val="52"/>
          <w:szCs w:val="52"/>
          <w14:textFill>
            <w14:solidFill>
              <w14:schemeClr w14:val="tx1"/>
            </w14:solidFill>
          </w14:textFill>
        </w:rPr>
      </w:pPr>
    </w:p>
    <w:p w14:paraId="05CACDEF">
      <w:pPr>
        <w:tabs>
          <w:tab w:val="left" w:pos="315"/>
          <w:tab w:val="left" w:pos="8820"/>
        </w:tabs>
        <w:spacing w:beforeLines="100" w:afterLines="50" w:line="500" w:lineRule="exact"/>
        <w:ind w:right="267" w:rightChars="127"/>
        <w:jc w:val="center"/>
        <w:rPr>
          <w:rFonts w:ascii="宋体" w:hAnsi="宋体" w:eastAsia="宋体"/>
          <w:b/>
          <w:bCs/>
          <w:color w:val="000000" w:themeColor="text1"/>
          <w:sz w:val="52"/>
          <w:szCs w:val="52"/>
          <w14:textFill>
            <w14:solidFill>
              <w14:schemeClr w14:val="tx1"/>
            </w14:solidFill>
          </w14:textFill>
        </w:rPr>
      </w:pPr>
    </w:p>
    <w:p w14:paraId="7E18F102">
      <w:pPr>
        <w:tabs>
          <w:tab w:val="left" w:pos="315"/>
          <w:tab w:val="left" w:pos="8820"/>
        </w:tabs>
        <w:spacing w:beforeLines="100" w:afterLines="50" w:line="500" w:lineRule="exact"/>
        <w:ind w:right="267" w:rightChars="127"/>
        <w:jc w:val="center"/>
        <w:rPr>
          <w:rFonts w:ascii="宋体" w:hAnsi="宋体" w:eastAsia="宋体"/>
          <w:b/>
          <w:bCs/>
          <w:color w:val="000000" w:themeColor="text1"/>
          <w:sz w:val="52"/>
          <w:szCs w:val="52"/>
          <w14:textFill>
            <w14:solidFill>
              <w14:schemeClr w14:val="tx1"/>
            </w14:solidFill>
          </w14:textFill>
        </w:rPr>
      </w:pPr>
      <w:r>
        <w:rPr>
          <w:rFonts w:hint="eastAsia" w:ascii="宋体" w:hAnsi="宋体" w:eastAsia="宋体"/>
          <w:b/>
          <w:bCs/>
          <w:color w:val="000000" w:themeColor="text1"/>
          <w:sz w:val="52"/>
          <w:szCs w:val="52"/>
          <w14:textFill>
            <w14:solidFill>
              <w14:schemeClr w14:val="tx1"/>
            </w14:solidFill>
          </w14:textFill>
        </w:rPr>
        <w:t>（货物类）</w:t>
      </w:r>
    </w:p>
    <w:p w14:paraId="2A808C69">
      <w:pPr>
        <w:tabs>
          <w:tab w:val="left" w:pos="315"/>
          <w:tab w:val="left" w:pos="8820"/>
        </w:tabs>
        <w:spacing w:beforeLines="100" w:afterLines="50" w:line="500" w:lineRule="exact"/>
        <w:ind w:right="267" w:rightChars="127"/>
        <w:jc w:val="center"/>
        <w:rPr>
          <w:rFonts w:ascii="宋体" w:hAnsi="宋体" w:eastAsia="宋体"/>
          <w:bCs/>
          <w:color w:val="000000" w:themeColor="text1"/>
          <w:sz w:val="44"/>
          <w:szCs w:val="44"/>
          <w14:textFill>
            <w14:solidFill>
              <w14:schemeClr w14:val="tx1"/>
            </w14:solidFill>
          </w14:textFill>
        </w:rPr>
      </w:pPr>
    </w:p>
    <w:p w14:paraId="4C16CD31">
      <w:pPr>
        <w:tabs>
          <w:tab w:val="left" w:pos="315"/>
          <w:tab w:val="left" w:pos="8820"/>
        </w:tabs>
        <w:spacing w:beforeLines="100" w:afterLines="50" w:line="500" w:lineRule="exact"/>
        <w:ind w:right="267" w:rightChars="127"/>
        <w:jc w:val="center"/>
        <w:rPr>
          <w:rFonts w:ascii="宋体" w:hAnsi="宋体" w:eastAsia="宋体"/>
          <w:b/>
          <w:bCs/>
          <w:color w:val="000000" w:themeColor="text1"/>
          <w:sz w:val="44"/>
          <w:szCs w:val="44"/>
          <w14:textFill>
            <w14:solidFill>
              <w14:schemeClr w14:val="tx1"/>
            </w14:solidFill>
          </w14:textFill>
        </w:rPr>
      </w:pPr>
    </w:p>
    <w:p w14:paraId="5F7E1B52">
      <w:pPr>
        <w:tabs>
          <w:tab w:val="left" w:pos="315"/>
          <w:tab w:val="left" w:pos="8820"/>
        </w:tabs>
        <w:spacing w:beforeLines="100" w:afterLines="50" w:line="500" w:lineRule="exact"/>
        <w:ind w:right="267" w:rightChars="127"/>
        <w:jc w:val="center"/>
        <w:rPr>
          <w:rFonts w:ascii="宋体" w:hAnsi="宋体" w:eastAsia="宋体"/>
          <w:b/>
          <w:bCs/>
          <w:color w:val="000000" w:themeColor="text1"/>
          <w:sz w:val="44"/>
          <w:szCs w:val="44"/>
          <w14:textFill>
            <w14:solidFill>
              <w14:schemeClr w14:val="tx1"/>
            </w14:solidFill>
          </w14:textFill>
        </w:rPr>
      </w:pPr>
    </w:p>
    <w:p w14:paraId="700148E1">
      <w:pPr>
        <w:tabs>
          <w:tab w:val="left" w:pos="315"/>
          <w:tab w:val="left" w:pos="8820"/>
        </w:tabs>
        <w:spacing w:beforeLines="100" w:afterLines="50" w:line="500" w:lineRule="exact"/>
        <w:ind w:right="267" w:rightChars="127"/>
        <w:jc w:val="center"/>
        <w:rPr>
          <w:rFonts w:ascii="宋体" w:hAnsi="宋体" w:eastAsia="宋体"/>
          <w:b/>
          <w:bCs/>
          <w:color w:val="000000" w:themeColor="text1"/>
          <w:sz w:val="44"/>
          <w:szCs w:val="44"/>
          <w14:textFill>
            <w14:solidFill>
              <w14:schemeClr w14:val="tx1"/>
            </w14:solidFill>
          </w14:textFill>
        </w:rPr>
      </w:pPr>
    </w:p>
    <w:p w14:paraId="394C8E16">
      <w:pPr>
        <w:tabs>
          <w:tab w:val="left" w:pos="315"/>
          <w:tab w:val="left" w:pos="8820"/>
        </w:tabs>
        <w:spacing w:beforeLines="100" w:afterLines="50" w:line="500" w:lineRule="exact"/>
        <w:ind w:right="267" w:rightChars="127"/>
        <w:jc w:val="center"/>
        <w:rPr>
          <w:rFonts w:ascii="宋体" w:hAnsi="宋体" w:eastAsia="宋体"/>
          <w:b/>
          <w:bCs/>
          <w:color w:val="000000" w:themeColor="text1"/>
          <w:sz w:val="44"/>
          <w:szCs w:val="44"/>
          <w14:textFill>
            <w14:solidFill>
              <w14:schemeClr w14:val="tx1"/>
            </w14:solidFill>
          </w14:textFill>
        </w:rPr>
      </w:pPr>
    </w:p>
    <w:p w14:paraId="41F59CB4">
      <w:pPr>
        <w:tabs>
          <w:tab w:val="left" w:pos="2410"/>
        </w:tabs>
        <w:autoSpaceDE w:val="0"/>
        <w:autoSpaceDN w:val="0"/>
        <w:adjustRightInd w:val="0"/>
        <w:snapToGrid w:val="0"/>
        <w:spacing w:line="360" w:lineRule="auto"/>
        <w:ind w:firstLine="723" w:firstLineChars="200"/>
        <w:rPr>
          <w:rFonts w:ascii="宋体" w:hAnsi="宋体" w:eastAsia="宋体"/>
          <w:b/>
          <w:color w:val="000000" w:themeColor="text1"/>
          <w:spacing w:val="20"/>
          <w:kern w:val="0"/>
          <w:sz w:val="32"/>
          <w:szCs w:val="32"/>
          <w:u w:val="single"/>
          <w14:textFill>
            <w14:solidFill>
              <w14:schemeClr w14:val="tx1"/>
            </w14:solidFill>
          </w14:textFill>
        </w:rPr>
      </w:pPr>
      <w:r>
        <w:rPr>
          <w:rFonts w:hint="eastAsia" w:ascii="宋体" w:hAnsi="宋体" w:eastAsia="宋体"/>
          <w:b/>
          <w:color w:val="000000" w:themeColor="text1"/>
          <w:spacing w:val="20"/>
          <w:kern w:val="0"/>
          <w:sz w:val="32"/>
          <w:szCs w:val="32"/>
          <w14:textFill>
            <w14:solidFill>
              <w14:schemeClr w14:val="tx1"/>
            </w14:solidFill>
          </w14:textFill>
        </w:rPr>
        <w:t>项目名称：</w:t>
      </w:r>
      <w:r>
        <w:rPr>
          <w:rFonts w:hint="eastAsia" w:ascii="宋体" w:hAnsi="宋体" w:eastAsia="宋体"/>
          <w:b/>
          <w:color w:val="000000" w:themeColor="text1"/>
          <w:spacing w:val="20"/>
          <w:kern w:val="0"/>
          <w:sz w:val="32"/>
          <w:szCs w:val="32"/>
          <w:u w:val="single"/>
          <w14:textFill>
            <w14:solidFill>
              <w14:schemeClr w14:val="tx1"/>
            </w14:solidFill>
          </w14:textFill>
        </w:rPr>
        <w:t>巢湖城乡公交分公司2026年100台新能源公交车全套动力电池更新采购项目</w:t>
      </w:r>
    </w:p>
    <w:p w14:paraId="5F87DFEA">
      <w:pPr>
        <w:tabs>
          <w:tab w:val="left" w:pos="2410"/>
        </w:tabs>
        <w:autoSpaceDE w:val="0"/>
        <w:autoSpaceDN w:val="0"/>
        <w:adjustRightInd w:val="0"/>
        <w:snapToGrid w:val="0"/>
        <w:spacing w:line="360" w:lineRule="auto"/>
        <w:ind w:firstLine="723" w:firstLineChars="200"/>
        <w:rPr>
          <w:rFonts w:ascii="宋体" w:hAnsi="宋体" w:eastAsia="宋体"/>
          <w:b/>
          <w:color w:val="000000" w:themeColor="text1"/>
          <w:spacing w:val="20"/>
          <w:kern w:val="0"/>
          <w:sz w:val="32"/>
          <w:szCs w:val="32"/>
          <w:u w:val="single"/>
          <w14:textFill>
            <w14:solidFill>
              <w14:schemeClr w14:val="tx1"/>
            </w14:solidFill>
          </w14:textFill>
        </w:rPr>
      </w:pPr>
      <w:r>
        <w:rPr>
          <w:rFonts w:hint="eastAsia" w:ascii="宋体" w:hAnsi="宋体" w:eastAsia="宋体"/>
          <w:b/>
          <w:color w:val="000000" w:themeColor="text1"/>
          <w:spacing w:val="20"/>
          <w:kern w:val="0"/>
          <w:sz w:val="32"/>
          <w:szCs w:val="32"/>
          <w14:textFill>
            <w14:solidFill>
              <w14:schemeClr w14:val="tx1"/>
            </w14:solidFill>
          </w14:textFill>
        </w:rPr>
        <w:t>项目编号：</w:t>
      </w:r>
      <w:r>
        <w:rPr>
          <w:rFonts w:hint="eastAsia" w:ascii="宋体" w:hAnsi="宋体" w:eastAsia="宋体"/>
          <w:b/>
          <w:color w:val="000000" w:themeColor="text1"/>
          <w:spacing w:val="20"/>
          <w:kern w:val="0"/>
          <w:sz w:val="32"/>
          <w:szCs w:val="32"/>
          <w:u w:val="single"/>
          <w14:textFill>
            <w14:solidFill>
              <w14:schemeClr w14:val="tx1"/>
            </w14:solidFill>
          </w14:textFill>
        </w:rPr>
        <w:t>AHJZC2026QY001</w:t>
      </w:r>
    </w:p>
    <w:p w14:paraId="76FC6CC9">
      <w:pPr>
        <w:tabs>
          <w:tab w:val="left" w:pos="2410"/>
        </w:tabs>
        <w:autoSpaceDE w:val="0"/>
        <w:autoSpaceDN w:val="0"/>
        <w:adjustRightInd w:val="0"/>
        <w:snapToGrid w:val="0"/>
        <w:spacing w:line="360" w:lineRule="auto"/>
        <w:ind w:firstLine="723" w:firstLineChars="200"/>
        <w:rPr>
          <w:rFonts w:ascii="宋体" w:hAnsi="宋体" w:eastAsia="宋体"/>
          <w:b/>
          <w:color w:val="000000" w:themeColor="text1"/>
          <w:spacing w:val="20"/>
          <w:kern w:val="0"/>
          <w:sz w:val="32"/>
          <w:szCs w:val="32"/>
          <w14:textFill>
            <w14:solidFill>
              <w14:schemeClr w14:val="tx1"/>
            </w14:solidFill>
          </w14:textFill>
        </w:rPr>
      </w:pPr>
      <w:r>
        <w:rPr>
          <w:rFonts w:hint="eastAsia" w:ascii="宋体" w:hAnsi="宋体" w:eastAsia="宋体"/>
          <w:b/>
          <w:color w:val="000000" w:themeColor="text1"/>
          <w:spacing w:val="20"/>
          <w:kern w:val="0"/>
          <w:sz w:val="32"/>
          <w:szCs w:val="32"/>
          <w14:textFill>
            <w14:solidFill>
              <w14:schemeClr w14:val="tx1"/>
            </w14:solidFill>
          </w14:textFill>
        </w:rPr>
        <w:t>采 购 人：</w:t>
      </w:r>
      <w:r>
        <w:rPr>
          <w:rFonts w:hint="eastAsia" w:ascii="宋体" w:hAnsi="宋体" w:eastAsia="宋体"/>
          <w:b/>
          <w:color w:val="000000" w:themeColor="text1"/>
          <w:spacing w:val="20"/>
          <w:kern w:val="0"/>
          <w:sz w:val="32"/>
          <w:szCs w:val="32"/>
          <w:u w:val="single"/>
          <w14:textFill>
            <w14:solidFill>
              <w14:schemeClr w14:val="tx1"/>
            </w14:solidFill>
          </w14:textFill>
        </w:rPr>
        <w:t>安徽交运集团巢湖汽运有限公司巢湖城乡公交分公司</w:t>
      </w:r>
    </w:p>
    <w:p w14:paraId="2008C007">
      <w:pPr>
        <w:tabs>
          <w:tab w:val="left" w:pos="2410"/>
        </w:tabs>
        <w:autoSpaceDE w:val="0"/>
        <w:autoSpaceDN w:val="0"/>
        <w:adjustRightInd w:val="0"/>
        <w:snapToGrid w:val="0"/>
        <w:spacing w:line="360" w:lineRule="auto"/>
        <w:ind w:firstLine="723" w:firstLineChars="200"/>
        <w:rPr>
          <w:rFonts w:ascii="宋体" w:hAnsi="宋体" w:eastAsia="宋体"/>
          <w:b/>
          <w:color w:val="000000" w:themeColor="text1"/>
          <w:spacing w:val="20"/>
          <w:kern w:val="0"/>
          <w:sz w:val="32"/>
          <w:szCs w:val="32"/>
          <w14:textFill>
            <w14:solidFill>
              <w14:schemeClr w14:val="tx1"/>
            </w14:solidFill>
          </w14:textFill>
        </w:rPr>
      </w:pPr>
      <w:r>
        <w:rPr>
          <w:rFonts w:hint="eastAsia" w:ascii="宋体" w:hAnsi="宋体" w:eastAsia="宋体"/>
          <w:b/>
          <w:color w:val="000000" w:themeColor="text1"/>
          <w:spacing w:val="20"/>
          <w:kern w:val="0"/>
          <w:sz w:val="32"/>
          <w:szCs w:val="32"/>
          <w14:textFill>
            <w14:solidFill>
              <w14:schemeClr w14:val="tx1"/>
            </w14:solidFill>
          </w14:textFill>
        </w:rPr>
        <w:t>采购代理机构：</w:t>
      </w:r>
      <w:r>
        <w:rPr>
          <w:rFonts w:hint="eastAsia" w:ascii="宋体" w:hAnsi="宋体" w:eastAsia="宋体"/>
          <w:b/>
          <w:color w:val="000000" w:themeColor="text1"/>
          <w:spacing w:val="20"/>
          <w:kern w:val="0"/>
          <w:sz w:val="32"/>
          <w:szCs w:val="32"/>
          <w:u w:val="single"/>
          <w14:textFill>
            <w14:solidFill>
              <w14:schemeClr w14:val="tx1"/>
            </w14:solidFill>
          </w14:textFill>
        </w:rPr>
        <w:t>安徽金之诚工程管理有限公司</w:t>
      </w:r>
    </w:p>
    <w:p w14:paraId="26FFBBAD">
      <w:pPr>
        <w:spacing w:line="360" w:lineRule="auto"/>
        <w:jc w:val="center"/>
        <w:outlineLvl w:val="0"/>
        <w:rPr>
          <w:rFonts w:ascii="宋体" w:hAnsi="宋体" w:eastAsia="宋体"/>
          <w:b/>
          <w:color w:val="000000" w:themeColor="text1"/>
          <w:sz w:val="36"/>
          <w14:textFill>
            <w14:solidFill>
              <w14:schemeClr w14:val="tx1"/>
            </w14:solidFill>
          </w14:textFill>
        </w:rPr>
      </w:pPr>
    </w:p>
    <w:p w14:paraId="5B101594">
      <w:pPr>
        <w:spacing w:line="360" w:lineRule="auto"/>
        <w:jc w:val="center"/>
        <w:outlineLvl w:val="0"/>
        <w:rPr>
          <w:rFonts w:ascii="宋体" w:hAnsi="宋体" w:eastAsia="宋体"/>
          <w:b/>
          <w:color w:val="000000" w:themeColor="text1"/>
          <w:sz w:val="36"/>
          <w14:textFill>
            <w14:solidFill>
              <w14:schemeClr w14:val="tx1"/>
            </w14:solidFill>
          </w14:textFill>
        </w:rPr>
      </w:pPr>
      <w:bookmarkStart w:id="2" w:name="_Toc20502"/>
      <w:bookmarkStart w:id="3" w:name="_Toc28405"/>
      <w:r>
        <w:rPr>
          <w:rFonts w:hint="eastAsia" w:ascii="宋体" w:hAnsi="宋体" w:eastAsia="宋体"/>
          <w:b/>
          <w:color w:val="000000" w:themeColor="text1"/>
          <w:sz w:val="36"/>
          <w14:textFill>
            <w14:solidFill>
              <w14:schemeClr w14:val="tx1"/>
            </w14:solidFill>
          </w14:textFill>
        </w:rPr>
        <w:t>日期：</w:t>
      </w:r>
      <w:r>
        <w:rPr>
          <w:rFonts w:hint="eastAsia" w:ascii="宋体" w:hAnsi="宋体" w:eastAsia="宋体"/>
          <w:b/>
          <w:color w:val="000000" w:themeColor="text1"/>
          <w:sz w:val="36"/>
          <w:u w:val="single"/>
          <w14:textFill>
            <w14:solidFill>
              <w14:schemeClr w14:val="tx1"/>
            </w14:solidFill>
          </w14:textFill>
        </w:rPr>
        <w:t xml:space="preserve"> 二〇二六</w:t>
      </w:r>
      <w:r>
        <w:rPr>
          <w:rFonts w:hint="eastAsia" w:ascii="宋体" w:hAnsi="宋体" w:eastAsia="宋体"/>
          <w:b/>
          <w:color w:val="000000" w:themeColor="text1"/>
          <w:sz w:val="36"/>
          <w14:textFill>
            <w14:solidFill>
              <w14:schemeClr w14:val="tx1"/>
            </w14:solidFill>
          </w14:textFill>
        </w:rPr>
        <w:t>年</w:t>
      </w:r>
      <w:r>
        <w:rPr>
          <w:rFonts w:hint="eastAsia" w:ascii="宋体" w:hAnsi="宋体" w:eastAsia="宋体"/>
          <w:b/>
          <w:color w:val="000000" w:themeColor="text1"/>
          <w:sz w:val="36"/>
          <w:u w:val="single"/>
          <w14:textFill>
            <w14:solidFill>
              <w14:schemeClr w14:val="tx1"/>
            </w14:solidFill>
          </w14:textFill>
        </w:rPr>
        <w:t>九</w:t>
      </w:r>
      <w:r>
        <w:rPr>
          <w:rFonts w:hint="eastAsia" w:ascii="宋体" w:hAnsi="宋体" w:eastAsia="宋体"/>
          <w:b/>
          <w:color w:val="000000" w:themeColor="text1"/>
          <w:sz w:val="36"/>
          <w14:textFill>
            <w14:solidFill>
              <w14:schemeClr w14:val="tx1"/>
            </w14:solidFill>
          </w14:textFill>
        </w:rPr>
        <w:t>月</w:t>
      </w:r>
      <w:bookmarkEnd w:id="2"/>
      <w:bookmarkEnd w:id="3"/>
    </w:p>
    <w:bookmarkEnd w:id="0"/>
    <w:bookmarkEnd w:id="1"/>
    <w:p w14:paraId="34A5B709">
      <w:pPr>
        <w:rPr>
          <w:rFonts w:ascii="宋体" w:hAnsi="宋体" w:eastAsia="宋体"/>
          <w:b/>
          <w:color w:val="000000" w:themeColor="text1"/>
          <w:sz w:val="28"/>
          <w14:textFill>
            <w14:solidFill>
              <w14:schemeClr w14:val="tx1"/>
            </w14:solidFill>
          </w14:textFill>
        </w:rPr>
      </w:pPr>
      <w:r>
        <w:rPr>
          <w:rFonts w:hint="eastAsia" w:ascii="宋体" w:hAnsi="宋体" w:eastAsia="宋体"/>
          <w:b/>
          <w:color w:val="000000" w:themeColor="text1"/>
          <w:sz w:val="28"/>
          <w14:textFill>
            <w14:solidFill>
              <w14:schemeClr w14:val="tx1"/>
            </w14:solidFill>
          </w14:textFill>
        </w:rPr>
        <w:br w:type="page"/>
      </w:r>
    </w:p>
    <w:p w14:paraId="2EC7F3B2">
      <w:pPr>
        <w:tabs>
          <w:tab w:val="left" w:pos="2410"/>
        </w:tabs>
        <w:autoSpaceDE w:val="0"/>
        <w:autoSpaceDN w:val="0"/>
        <w:adjustRightInd w:val="0"/>
        <w:snapToGrid w:val="0"/>
        <w:spacing w:line="360" w:lineRule="auto"/>
        <w:jc w:val="center"/>
        <w:rPr>
          <w:rFonts w:ascii="宋体" w:hAnsi="宋体" w:eastAsia="宋体"/>
          <w:b/>
          <w:color w:val="000000" w:themeColor="text1"/>
          <w:sz w:val="28"/>
          <w14:textFill>
            <w14:solidFill>
              <w14:schemeClr w14:val="tx1"/>
            </w14:solidFill>
          </w14:textFill>
        </w:rPr>
      </w:pPr>
      <w:r>
        <w:rPr>
          <w:rFonts w:hint="eastAsia" w:ascii="宋体" w:hAnsi="宋体" w:eastAsia="宋体"/>
          <w:b/>
          <w:color w:val="000000" w:themeColor="text1"/>
          <w:sz w:val="28"/>
          <w14:textFill>
            <w14:solidFill>
              <w14:schemeClr w14:val="tx1"/>
            </w14:solidFill>
          </w14:textFill>
        </w:rPr>
        <w:t>目  录</w:t>
      </w:r>
    </w:p>
    <w:sdt>
      <w:sdtPr>
        <w:rPr>
          <w:rFonts w:asciiTheme="minorEastAsia" w:hAnsiTheme="minorEastAsia"/>
          <w:b/>
          <w:color w:val="000000" w:themeColor="text1"/>
          <w:sz w:val="24"/>
          <w:szCs w:val="24"/>
          <w14:textFill>
            <w14:solidFill>
              <w14:schemeClr w14:val="tx1"/>
            </w14:solidFill>
          </w14:textFill>
        </w:rPr>
        <w:id w:val="147479108"/>
      </w:sdtPr>
      <w:sdtEndPr>
        <w:rPr>
          <w:rFonts w:cs="@仿宋_GB2312" w:asciiTheme="minorEastAsia" w:hAnsiTheme="minorEastAsia"/>
          <w:b/>
          <w:color w:val="000000" w:themeColor="text1"/>
          <w:kern w:val="2"/>
          <w:sz w:val="21"/>
          <w:szCs w:val="24"/>
          <w14:textFill>
            <w14:solidFill>
              <w14:schemeClr w14:val="tx1"/>
            </w14:solidFill>
          </w14:textFill>
        </w:rPr>
      </w:sdtEndPr>
      <w:sdtContent>
        <w:p w14:paraId="55FC48AD">
          <w:pPr>
            <w:pStyle w:val="18"/>
            <w:tabs>
              <w:tab w:val="right" w:leader="dot" w:pos="8296"/>
            </w:tabs>
            <w:spacing w:line="360" w:lineRule="auto"/>
            <w:rPr>
              <w:rFonts w:asciiTheme="minorEastAsia" w:hAnsiTheme="minorEastAsia"/>
              <w:b/>
              <w:color w:val="000000" w:themeColor="text1"/>
              <w:sz w:val="24"/>
              <w:szCs w:val="24"/>
              <w14:textFill>
                <w14:solidFill>
                  <w14:schemeClr w14:val="tx1"/>
                </w14:solidFill>
              </w14:textFill>
            </w:rPr>
          </w:pPr>
          <w:r>
            <w:rPr>
              <w:rFonts w:asciiTheme="minorEastAsia" w:hAnsiTheme="minorEastAsia"/>
              <w:b/>
              <w:color w:val="000000" w:themeColor="text1"/>
              <w:sz w:val="24"/>
              <w:szCs w:val="24"/>
              <w14:textFill>
                <w14:solidFill>
                  <w14:schemeClr w14:val="tx1"/>
                </w14:solidFill>
              </w14:textFill>
            </w:rPr>
            <w:fldChar w:fldCharType="begin"/>
          </w:r>
          <w:r>
            <w:rPr>
              <w:rFonts w:asciiTheme="minorEastAsia" w:hAnsiTheme="minorEastAsia"/>
              <w:b/>
              <w:color w:val="000000" w:themeColor="text1"/>
              <w:sz w:val="24"/>
              <w:szCs w:val="24"/>
              <w14:textFill>
                <w14:solidFill>
                  <w14:schemeClr w14:val="tx1"/>
                </w14:solidFill>
              </w14:textFill>
            </w:rPr>
            <w:instrText xml:space="preserve">TOC \o "1-1" \h \u </w:instrText>
          </w:r>
          <w:r>
            <w:rPr>
              <w:rFonts w:asciiTheme="minorEastAsia" w:hAnsiTheme="minorEastAsia"/>
              <w:b/>
              <w:color w:val="000000" w:themeColor="text1"/>
              <w:sz w:val="24"/>
              <w:szCs w:val="24"/>
              <w14:textFill>
                <w14:solidFill>
                  <w14:schemeClr w14:val="tx1"/>
                </w14:solidFill>
              </w14:textFill>
            </w:rPr>
            <w:fldChar w:fldCharType="separate"/>
          </w:r>
        </w:p>
        <w:p w14:paraId="33829E78">
          <w:pPr>
            <w:pStyle w:val="16"/>
            <w:tabs>
              <w:tab w:val="right" w:leader="dot" w:pos="8299"/>
            </w:tabs>
            <w:spacing w:line="360" w:lineRule="auto"/>
            <w:rPr>
              <w:rFonts w:ascii="宋体" w:hAnsi="宋体" w:eastAsia="宋体" w:cs="宋体"/>
              <w:b/>
              <w:bCs/>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"_Toc15813" </w:instrText>
          </w:r>
          <w:r>
            <w:rPr>
              <w:color w:val="000000" w:themeColor="text1"/>
              <w14:textFill>
                <w14:solidFill>
                  <w14:schemeClr w14:val="tx1"/>
                </w14:solidFill>
              </w14:textFill>
            </w:rPr>
            <w:fldChar w:fldCharType="separate"/>
          </w:r>
          <w:r>
            <w:rPr>
              <w:rFonts w:hint="eastAsia" w:ascii="宋体" w:hAnsi="宋体" w:eastAsia="宋体" w:cs="宋体"/>
              <w:b/>
              <w:bCs/>
              <w:color w:val="000000" w:themeColor="text1"/>
              <w:sz w:val="24"/>
              <w:szCs w:val="24"/>
              <w14:textFill>
                <w14:solidFill>
                  <w14:schemeClr w14:val="tx1"/>
                </w14:solidFill>
              </w14:textFill>
            </w:rPr>
            <w:t>第一章  投标邀请</w:t>
          </w:r>
          <w:r>
            <w:rPr>
              <w:rFonts w:hint="eastAsia" w:ascii="宋体" w:hAnsi="宋体" w:eastAsia="宋体" w:cs="宋体"/>
              <w:b/>
              <w:bCs/>
              <w:color w:val="000000" w:themeColor="text1"/>
              <w:sz w:val="24"/>
              <w:szCs w:val="24"/>
              <w14:textFill>
                <w14:solidFill>
                  <w14:schemeClr w14:val="tx1"/>
                </w14:solidFill>
              </w14:textFill>
            </w:rPr>
            <w:tab/>
          </w:r>
          <w:r>
            <w:rPr>
              <w:rFonts w:hint="eastAsia" w:ascii="宋体" w:hAnsi="宋体" w:eastAsia="宋体" w:cs="宋体"/>
              <w:b/>
              <w:bCs/>
              <w:color w:val="000000" w:themeColor="text1"/>
              <w:sz w:val="24"/>
              <w:szCs w:val="24"/>
              <w14:textFill>
                <w14:solidFill>
                  <w14:schemeClr w14:val="tx1"/>
                </w14:solidFill>
              </w14:textFill>
            </w:rPr>
            <w:fldChar w:fldCharType="begin"/>
          </w:r>
          <w:r>
            <w:rPr>
              <w:rFonts w:hint="eastAsia" w:ascii="宋体" w:hAnsi="宋体" w:eastAsia="宋体" w:cs="宋体"/>
              <w:b/>
              <w:bCs/>
              <w:color w:val="000000" w:themeColor="text1"/>
              <w:sz w:val="24"/>
              <w:szCs w:val="24"/>
              <w14:textFill>
                <w14:solidFill>
                  <w14:schemeClr w14:val="tx1"/>
                </w14:solidFill>
              </w14:textFill>
            </w:rPr>
            <w:instrText xml:space="preserve"> PAGEREF _Toc15813 \h </w:instrText>
          </w:r>
          <w:r>
            <w:rPr>
              <w:rFonts w:hint="eastAsia" w:ascii="宋体" w:hAnsi="宋体" w:eastAsia="宋体" w:cs="宋体"/>
              <w:b/>
              <w:bCs/>
              <w:color w:val="000000" w:themeColor="text1"/>
              <w:sz w:val="24"/>
              <w:szCs w:val="24"/>
              <w14:textFill>
                <w14:solidFill>
                  <w14:schemeClr w14:val="tx1"/>
                </w14:solidFill>
              </w14:textFill>
            </w:rPr>
            <w:fldChar w:fldCharType="separate"/>
          </w:r>
          <w:r>
            <w:rPr>
              <w:rFonts w:hint="eastAsia" w:ascii="宋体" w:hAnsi="宋体" w:eastAsia="宋体" w:cs="宋体"/>
              <w:b/>
              <w:bCs/>
              <w:color w:val="000000" w:themeColor="text1"/>
              <w:sz w:val="24"/>
              <w:szCs w:val="24"/>
              <w14:textFill>
                <w14:solidFill>
                  <w14:schemeClr w14:val="tx1"/>
                </w14:solidFill>
              </w14:textFill>
            </w:rPr>
            <w:t>3</w:t>
          </w:r>
          <w:r>
            <w:rPr>
              <w:rFonts w:hint="eastAsia" w:ascii="宋体" w:hAnsi="宋体" w:eastAsia="宋体" w:cs="宋体"/>
              <w:b/>
              <w:bCs/>
              <w:color w:val="000000" w:themeColor="text1"/>
              <w:sz w:val="24"/>
              <w:szCs w:val="24"/>
              <w14:textFill>
                <w14:solidFill>
                  <w14:schemeClr w14:val="tx1"/>
                </w14:solidFill>
              </w14:textFill>
            </w:rPr>
            <w:fldChar w:fldCharType="end"/>
          </w:r>
          <w:r>
            <w:rPr>
              <w:rFonts w:hint="eastAsia" w:ascii="宋体" w:hAnsi="宋体" w:eastAsia="宋体" w:cs="宋体"/>
              <w:b/>
              <w:bCs/>
              <w:color w:val="000000" w:themeColor="text1"/>
              <w:sz w:val="24"/>
              <w:szCs w:val="24"/>
              <w14:textFill>
                <w14:solidFill>
                  <w14:schemeClr w14:val="tx1"/>
                </w14:solidFill>
              </w14:textFill>
            </w:rPr>
            <w:fldChar w:fldCharType="end"/>
          </w:r>
        </w:p>
        <w:p w14:paraId="1071FA46">
          <w:pPr>
            <w:pStyle w:val="16"/>
            <w:tabs>
              <w:tab w:val="right" w:leader="dot" w:pos="8299"/>
            </w:tabs>
            <w:spacing w:line="360" w:lineRule="auto"/>
            <w:rPr>
              <w:rFonts w:ascii="宋体" w:hAnsi="宋体" w:eastAsia="宋体" w:cs="宋体"/>
              <w:b/>
              <w:bCs/>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"_Toc4130" </w:instrText>
          </w:r>
          <w:r>
            <w:rPr>
              <w:color w:val="000000" w:themeColor="text1"/>
              <w14:textFill>
                <w14:solidFill>
                  <w14:schemeClr w14:val="tx1"/>
                </w14:solidFill>
              </w14:textFill>
            </w:rPr>
            <w:fldChar w:fldCharType="separate"/>
          </w:r>
          <w:r>
            <w:rPr>
              <w:rFonts w:hint="eastAsia" w:ascii="宋体" w:hAnsi="宋体" w:eastAsia="宋体" w:cs="宋体"/>
              <w:b/>
              <w:bCs/>
              <w:color w:val="000000" w:themeColor="text1"/>
              <w:sz w:val="24"/>
              <w:szCs w:val="24"/>
              <w14:textFill>
                <w14:solidFill>
                  <w14:schemeClr w14:val="tx1"/>
                </w14:solidFill>
              </w14:textFill>
            </w:rPr>
            <w:t>第二章  投标人须知</w:t>
          </w:r>
          <w:r>
            <w:rPr>
              <w:rFonts w:hint="eastAsia" w:ascii="宋体" w:hAnsi="宋体" w:eastAsia="宋体" w:cs="宋体"/>
              <w:b/>
              <w:bCs/>
              <w:color w:val="000000" w:themeColor="text1"/>
              <w:sz w:val="24"/>
              <w:szCs w:val="24"/>
              <w14:textFill>
                <w14:solidFill>
                  <w14:schemeClr w14:val="tx1"/>
                </w14:solidFill>
              </w14:textFill>
            </w:rPr>
            <w:tab/>
          </w:r>
          <w:r>
            <w:rPr>
              <w:rFonts w:hint="eastAsia" w:ascii="宋体" w:hAnsi="宋体" w:eastAsia="宋体" w:cs="宋体"/>
              <w:b/>
              <w:bCs/>
              <w:color w:val="000000" w:themeColor="text1"/>
              <w:sz w:val="24"/>
              <w:szCs w:val="24"/>
              <w14:textFill>
                <w14:solidFill>
                  <w14:schemeClr w14:val="tx1"/>
                </w14:solidFill>
              </w14:textFill>
            </w:rPr>
            <w:fldChar w:fldCharType="begin"/>
          </w:r>
          <w:r>
            <w:rPr>
              <w:rFonts w:hint="eastAsia" w:ascii="宋体" w:hAnsi="宋体" w:eastAsia="宋体" w:cs="宋体"/>
              <w:b/>
              <w:bCs/>
              <w:color w:val="000000" w:themeColor="text1"/>
              <w:sz w:val="24"/>
              <w:szCs w:val="24"/>
              <w14:textFill>
                <w14:solidFill>
                  <w14:schemeClr w14:val="tx1"/>
                </w14:solidFill>
              </w14:textFill>
            </w:rPr>
            <w:instrText xml:space="preserve"> PAGEREF _Toc4130 \h </w:instrText>
          </w:r>
          <w:r>
            <w:rPr>
              <w:rFonts w:hint="eastAsia" w:ascii="宋体" w:hAnsi="宋体" w:eastAsia="宋体" w:cs="宋体"/>
              <w:b/>
              <w:bCs/>
              <w:color w:val="000000" w:themeColor="text1"/>
              <w:sz w:val="24"/>
              <w:szCs w:val="24"/>
              <w14:textFill>
                <w14:solidFill>
                  <w14:schemeClr w14:val="tx1"/>
                </w14:solidFill>
              </w14:textFill>
            </w:rPr>
            <w:fldChar w:fldCharType="separate"/>
          </w:r>
          <w:r>
            <w:rPr>
              <w:rFonts w:hint="eastAsia" w:ascii="宋体" w:hAnsi="宋体" w:eastAsia="宋体" w:cs="宋体"/>
              <w:b/>
              <w:bCs/>
              <w:color w:val="000000" w:themeColor="text1"/>
              <w:sz w:val="24"/>
              <w:szCs w:val="24"/>
              <w14:textFill>
                <w14:solidFill>
                  <w14:schemeClr w14:val="tx1"/>
                </w14:solidFill>
              </w14:textFill>
            </w:rPr>
            <w:t>5</w:t>
          </w:r>
          <w:r>
            <w:rPr>
              <w:rFonts w:hint="eastAsia" w:ascii="宋体" w:hAnsi="宋体" w:eastAsia="宋体" w:cs="宋体"/>
              <w:b/>
              <w:bCs/>
              <w:color w:val="000000" w:themeColor="text1"/>
              <w:sz w:val="24"/>
              <w:szCs w:val="24"/>
              <w14:textFill>
                <w14:solidFill>
                  <w14:schemeClr w14:val="tx1"/>
                </w14:solidFill>
              </w14:textFill>
            </w:rPr>
            <w:fldChar w:fldCharType="end"/>
          </w:r>
          <w:r>
            <w:rPr>
              <w:rFonts w:hint="eastAsia" w:ascii="宋体" w:hAnsi="宋体" w:eastAsia="宋体" w:cs="宋体"/>
              <w:b/>
              <w:bCs/>
              <w:color w:val="000000" w:themeColor="text1"/>
              <w:sz w:val="24"/>
              <w:szCs w:val="24"/>
              <w14:textFill>
                <w14:solidFill>
                  <w14:schemeClr w14:val="tx1"/>
                </w14:solidFill>
              </w14:textFill>
            </w:rPr>
            <w:fldChar w:fldCharType="end"/>
          </w:r>
        </w:p>
        <w:p w14:paraId="565B158C">
          <w:pPr>
            <w:pStyle w:val="16"/>
            <w:tabs>
              <w:tab w:val="right" w:leader="dot" w:pos="8299"/>
            </w:tabs>
            <w:spacing w:line="360" w:lineRule="auto"/>
            <w:rPr>
              <w:rFonts w:ascii="宋体" w:hAnsi="宋体" w:eastAsia="宋体" w:cs="宋体"/>
              <w:b/>
              <w:bCs/>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"_Toc24321" </w:instrText>
          </w:r>
          <w:r>
            <w:rPr>
              <w:color w:val="000000" w:themeColor="text1"/>
              <w14:textFill>
                <w14:solidFill>
                  <w14:schemeClr w14:val="tx1"/>
                </w14:solidFill>
              </w14:textFill>
            </w:rPr>
            <w:fldChar w:fldCharType="separate"/>
          </w:r>
          <w:r>
            <w:rPr>
              <w:rFonts w:hint="eastAsia" w:ascii="宋体" w:hAnsi="宋体" w:eastAsia="宋体" w:cs="宋体"/>
              <w:b/>
              <w:bCs/>
              <w:color w:val="000000" w:themeColor="text1"/>
              <w:sz w:val="24"/>
              <w:szCs w:val="24"/>
              <w14:textFill>
                <w14:solidFill>
                  <w14:schemeClr w14:val="tx1"/>
                </w14:solidFill>
              </w14:textFill>
            </w:rPr>
            <w:t>第三章  采购需求</w:t>
          </w:r>
          <w:r>
            <w:rPr>
              <w:rFonts w:hint="eastAsia" w:ascii="宋体" w:hAnsi="宋体" w:eastAsia="宋体" w:cs="宋体"/>
              <w:b/>
              <w:bCs/>
              <w:color w:val="000000" w:themeColor="text1"/>
              <w:sz w:val="24"/>
              <w:szCs w:val="24"/>
              <w14:textFill>
                <w14:solidFill>
                  <w14:schemeClr w14:val="tx1"/>
                </w14:solidFill>
              </w14:textFill>
            </w:rPr>
            <w:tab/>
          </w:r>
          <w:r>
            <w:rPr>
              <w:rFonts w:hint="eastAsia" w:ascii="宋体" w:hAnsi="宋体" w:eastAsia="宋体" w:cs="宋体"/>
              <w:b/>
              <w:bCs/>
              <w:color w:val="000000" w:themeColor="text1"/>
              <w:sz w:val="24"/>
              <w:szCs w:val="24"/>
              <w14:textFill>
                <w14:solidFill>
                  <w14:schemeClr w14:val="tx1"/>
                </w14:solidFill>
              </w14:textFill>
            </w:rPr>
            <w:fldChar w:fldCharType="begin"/>
          </w:r>
          <w:r>
            <w:rPr>
              <w:rFonts w:hint="eastAsia" w:ascii="宋体" w:hAnsi="宋体" w:eastAsia="宋体" w:cs="宋体"/>
              <w:b/>
              <w:bCs/>
              <w:color w:val="000000" w:themeColor="text1"/>
              <w:sz w:val="24"/>
              <w:szCs w:val="24"/>
              <w14:textFill>
                <w14:solidFill>
                  <w14:schemeClr w14:val="tx1"/>
                </w14:solidFill>
              </w14:textFill>
            </w:rPr>
            <w:instrText xml:space="preserve"> PAGEREF _Toc24321 \h </w:instrText>
          </w:r>
          <w:r>
            <w:rPr>
              <w:rFonts w:hint="eastAsia" w:ascii="宋体" w:hAnsi="宋体" w:eastAsia="宋体" w:cs="宋体"/>
              <w:b/>
              <w:bCs/>
              <w:color w:val="000000" w:themeColor="text1"/>
              <w:sz w:val="24"/>
              <w:szCs w:val="24"/>
              <w14:textFill>
                <w14:solidFill>
                  <w14:schemeClr w14:val="tx1"/>
                </w14:solidFill>
              </w14:textFill>
            </w:rPr>
            <w:fldChar w:fldCharType="separate"/>
          </w:r>
          <w:r>
            <w:rPr>
              <w:rFonts w:hint="eastAsia" w:ascii="宋体" w:hAnsi="宋体" w:eastAsia="宋体" w:cs="宋体"/>
              <w:b/>
              <w:bCs/>
              <w:color w:val="000000" w:themeColor="text1"/>
              <w:sz w:val="24"/>
              <w:szCs w:val="24"/>
              <w14:textFill>
                <w14:solidFill>
                  <w14:schemeClr w14:val="tx1"/>
                </w14:solidFill>
              </w14:textFill>
            </w:rPr>
            <w:t>19</w:t>
          </w:r>
          <w:r>
            <w:rPr>
              <w:rFonts w:hint="eastAsia" w:ascii="宋体" w:hAnsi="宋体" w:eastAsia="宋体" w:cs="宋体"/>
              <w:b/>
              <w:bCs/>
              <w:color w:val="000000" w:themeColor="text1"/>
              <w:sz w:val="24"/>
              <w:szCs w:val="24"/>
              <w14:textFill>
                <w14:solidFill>
                  <w14:schemeClr w14:val="tx1"/>
                </w14:solidFill>
              </w14:textFill>
            </w:rPr>
            <w:fldChar w:fldCharType="end"/>
          </w:r>
          <w:r>
            <w:rPr>
              <w:rFonts w:hint="eastAsia" w:ascii="宋体" w:hAnsi="宋体" w:eastAsia="宋体" w:cs="宋体"/>
              <w:b/>
              <w:bCs/>
              <w:color w:val="000000" w:themeColor="text1"/>
              <w:sz w:val="24"/>
              <w:szCs w:val="24"/>
              <w14:textFill>
                <w14:solidFill>
                  <w14:schemeClr w14:val="tx1"/>
                </w14:solidFill>
              </w14:textFill>
            </w:rPr>
            <w:fldChar w:fldCharType="end"/>
          </w:r>
        </w:p>
        <w:p w14:paraId="52136D25">
          <w:pPr>
            <w:pStyle w:val="16"/>
            <w:tabs>
              <w:tab w:val="right" w:leader="dot" w:pos="8299"/>
            </w:tabs>
            <w:spacing w:line="360" w:lineRule="auto"/>
            <w:rPr>
              <w:rFonts w:ascii="宋体" w:hAnsi="宋体" w:eastAsia="宋体" w:cs="宋体"/>
              <w:b/>
              <w:bCs/>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"_Toc4904" </w:instrText>
          </w:r>
          <w:r>
            <w:rPr>
              <w:color w:val="000000" w:themeColor="text1"/>
              <w14:textFill>
                <w14:solidFill>
                  <w14:schemeClr w14:val="tx1"/>
                </w14:solidFill>
              </w14:textFill>
            </w:rPr>
            <w:fldChar w:fldCharType="separate"/>
          </w:r>
          <w:r>
            <w:rPr>
              <w:rFonts w:hint="eastAsia" w:ascii="宋体" w:hAnsi="宋体" w:eastAsia="宋体" w:cs="宋体"/>
              <w:b/>
              <w:bCs/>
              <w:color w:val="000000" w:themeColor="text1"/>
              <w:sz w:val="24"/>
              <w:szCs w:val="24"/>
              <w14:textFill>
                <w14:solidFill>
                  <w14:schemeClr w14:val="tx1"/>
                </w14:solidFill>
              </w14:textFill>
            </w:rPr>
            <w:t>第四章  评标方法和标准（综合评分法）</w:t>
          </w:r>
          <w:r>
            <w:rPr>
              <w:rFonts w:hint="eastAsia" w:ascii="宋体" w:hAnsi="宋体" w:eastAsia="宋体" w:cs="宋体"/>
              <w:b/>
              <w:bCs/>
              <w:color w:val="000000" w:themeColor="text1"/>
              <w:sz w:val="24"/>
              <w:szCs w:val="24"/>
              <w14:textFill>
                <w14:solidFill>
                  <w14:schemeClr w14:val="tx1"/>
                </w14:solidFill>
              </w14:textFill>
            </w:rPr>
            <w:tab/>
          </w:r>
          <w:r>
            <w:rPr>
              <w:rFonts w:hint="eastAsia" w:ascii="宋体" w:hAnsi="宋体" w:eastAsia="宋体" w:cs="宋体"/>
              <w:b/>
              <w:bCs/>
              <w:color w:val="000000" w:themeColor="text1"/>
              <w:sz w:val="24"/>
              <w:szCs w:val="24"/>
              <w14:textFill>
                <w14:solidFill>
                  <w14:schemeClr w14:val="tx1"/>
                </w14:solidFill>
              </w14:textFill>
            </w:rPr>
            <w:fldChar w:fldCharType="begin"/>
          </w:r>
          <w:r>
            <w:rPr>
              <w:rFonts w:hint="eastAsia" w:ascii="宋体" w:hAnsi="宋体" w:eastAsia="宋体" w:cs="宋体"/>
              <w:b/>
              <w:bCs/>
              <w:color w:val="000000" w:themeColor="text1"/>
              <w:sz w:val="24"/>
              <w:szCs w:val="24"/>
              <w14:textFill>
                <w14:solidFill>
                  <w14:schemeClr w14:val="tx1"/>
                </w14:solidFill>
              </w14:textFill>
            </w:rPr>
            <w:instrText xml:space="preserve"> PAGEREF _Toc4904 \h </w:instrText>
          </w:r>
          <w:r>
            <w:rPr>
              <w:rFonts w:hint="eastAsia" w:ascii="宋体" w:hAnsi="宋体" w:eastAsia="宋体" w:cs="宋体"/>
              <w:b/>
              <w:bCs/>
              <w:color w:val="000000" w:themeColor="text1"/>
              <w:sz w:val="24"/>
              <w:szCs w:val="24"/>
              <w14:textFill>
                <w14:solidFill>
                  <w14:schemeClr w14:val="tx1"/>
                </w14:solidFill>
              </w14:textFill>
            </w:rPr>
            <w:fldChar w:fldCharType="separate"/>
          </w:r>
          <w:r>
            <w:rPr>
              <w:rFonts w:hint="eastAsia" w:ascii="宋体" w:hAnsi="宋体" w:eastAsia="宋体" w:cs="宋体"/>
              <w:b/>
              <w:bCs/>
              <w:color w:val="000000" w:themeColor="text1"/>
              <w:sz w:val="24"/>
              <w:szCs w:val="24"/>
              <w14:textFill>
                <w14:solidFill>
                  <w14:schemeClr w14:val="tx1"/>
                </w14:solidFill>
              </w14:textFill>
            </w:rPr>
            <w:t>26</w:t>
          </w:r>
          <w:r>
            <w:rPr>
              <w:rFonts w:hint="eastAsia" w:ascii="宋体" w:hAnsi="宋体" w:eastAsia="宋体" w:cs="宋体"/>
              <w:b/>
              <w:bCs/>
              <w:color w:val="000000" w:themeColor="text1"/>
              <w:sz w:val="24"/>
              <w:szCs w:val="24"/>
              <w14:textFill>
                <w14:solidFill>
                  <w14:schemeClr w14:val="tx1"/>
                </w14:solidFill>
              </w14:textFill>
            </w:rPr>
            <w:fldChar w:fldCharType="end"/>
          </w:r>
          <w:r>
            <w:rPr>
              <w:rFonts w:hint="eastAsia" w:ascii="宋体" w:hAnsi="宋体" w:eastAsia="宋体" w:cs="宋体"/>
              <w:b/>
              <w:bCs/>
              <w:color w:val="000000" w:themeColor="text1"/>
              <w:sz w:val="24"/>
              <w:szCs w:val="24"/>
              <w14:textFill>
                <w14:solidFill>
                  <w14:schemeClr w14:val="tx1"/>
                </w14:solidFill>
              </w14:textFill>
            </w:rPr>
            <w:fldChar w:fldCharType="end"/>
          </w:r>
        </w:p>
        <w:p w14:paraId="607C03EE">
          <w:pPr>
            <w:pStyle w:val="16"/>
            <w:tabs>
              <w:tab w:val="right" w:leader="dot" w:pos="8299"/>
            </w:tabs>
            <w:spacing w:line="360" w:lineRule="auto"/>
            <w:rPr>
              <w:rFonts w:ascii="宋体" w:hAnsi="宋体" w:eastAsia="宋体" w:cs="宋体"/>
              <w:b/>
              <w:bCs/>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"_Toc7227" </w:instrText>
          </w:r>
          <w:r>
            <w:rPr>
              <w:color w:val="000000" w:themeColor="text1"/>
              <w14:textFill>
                <w14:solidFill>
                  <w14:schemeClr w14:val="tx1"/>
                </w14:solidFill>
              </w14:textFill>
            </w:rPr>
            <w:fldChar w:fldCharType="separate"/>
          </w:r>
          <w:r>
            <w:rPr>
              <w:rFonts w:hint="eastAsia" w:ascii="宋体" w:hAnsi="宋体" w:eastAsia="宋体" w:cs="宋体"/>
              <w:b/>
              <w:bCs/>
              <w:color w:val="000000" w:themeColor="text1"/>
              <w:sz w:val="24"/>
              <w:szCs w:val="24"/>
              <w14:textFill>
                <w14:solidFill>
                  <w14:schemeClr w14:val="tx1"/>
                </w14:solidFill>
              </w14:textFill>
            </w:rPr>
            <w:t>第五章  合同条款及格式</w:t>
          </w:r>
          <w:r>
            <w:rPr>
              <w:rFonts w:hint="eastAsia" w:ascii="宋体" w:hAnsi="宋体" w:eastAsia="宋体" w:cs="宋体"/>
              <w:b/>
              <w:bCs/>
              <w:color w:val="000000" w:themeColor="text1"/>
              <w:sz w:val="24"/>
              <w:szCs w:val="24"/>
              <w14:textFill>
                <w14:solidFill>
                  <w14:schemeClr w14:val="tx1"/>
                </w14:solidFill>
              </w14:textFill>
            </w:rPr>
            <w:tab/>
          </w:r>
          <w:r>
            <w:rPr>
              <w:rFonts w:hint="eastAsia" w:ascii="宋体" w:hAnsi="宋体" w:eastAsia="宋体" w:cs="宋体"/>
              <w:b/>
              <w:bCs/>
              <w:color w:val="000000" w:themeColor="text1"/>
              <w:sz w:val="24"/>
              <w:szCs w:val="24"/>
              <w14:textFill>
                <w14:solidFill>
                  <w14:schemeClr w14:val="tx1"/>
                </w14:solidFill>
              </w14:textFill>
            </w:rPr>
            <w:fldChar w:fldCharType="begin"/>
          </w:r>
          <w:r>
            <w:rPr>
              <w:rFonts w:hint="eastAsia" w:ascii="宋体" w:hAnsi="宋体" w:eastAsia="宋体" w:cs="宋体"/>
              <w:b/>
              <w:bCs/>
              <w:color w:val="000000" w:themeColor="text1"/>
              <w:sz w:val="24"/>
              <w:szCs w:val="24"/>
              <w14:textFill>
                <w14:solidFill>
                  <w14:schemeClr w14:val="tx1"/>
                </w14:solidFill>
              </w14:textFill>
            </w:rPr>
            <w:instrText xml:space="preserve"> PAGEREF _Toc7227 \h </w:instrText>
          </w:r>
          <w:r>
            <w:rPr>
              <w:rFonts w:hint="eastAsia" w:ascii="宋体" w:hAnsi="宋体" w:eastAsia="宋体" w:cs="宋体"/>
              <w:b/>
              <w:bCs/>
              <w:color w:val="000000" w:themeColor="text1"/>
              <w:sz w:val="24"/>
              <w:szCs w:val="24"/>
              <w14:textFill>
                <w14:solidFill>
                  <w14:schemeClr w14:val="tx1"/>
                </w14:solidFill>
              </w14:textFill>
            </w:rPr>
            <w:fldChar w:fldCharType="separate"/>
          </w:r>
          <w:r>
            <w:rPr>
              <w:rFonts w:hint="eastAsia" w:ascii="宋体" w:hAnsi="宋体" w:eastAsia="宋体" w:cs="宋体"/>
              <w:b/>
              <w:bCs/>
              <w:color w:val="000000" w:themeColor="text1"/>
              <w:sz w:val="24"/>
              <w:szCs w:val="24"/>
              <w14:textFill>
                <w14:solidFill>
                  <w14:schemeClr w14:val="tx1"/>
                </w14:solidFill>
              </w14:textFill>
            </w:rPr>
            <w:t>34</w:t>
          </w:r>
          <w:r>
            <w:rPr>
              <w:rFonts w:hint="eastAsia" w:ascii="宋体" w:hAnsi="宋体" w:eastAsia="宋体" w:cs="宋体"/>
              <w:b/>
              <w:bCs/>
              <w:color w:val="000000" w:themeColor="text1"/>
              <w:sz w:val="24"/>
              <w:szCs w:val="24"/>
              <w14:textFill>
                <w14:solidFill>
                  <w14:schemeClr w14:val="tx1"/>
                </w14:solidFill>
              </w14:textFill>
            </w:rPr>
            <w:fldChar w:fldCharType="end"/>
          </w:r>
          <w:r>
            <w:rPr>
              <w:rFonts w:hint="eastAsia" w:ascii="宋体" w:hAnsi="宋体" w:eastAsia="宋体" w:cs="宋体"/>
              <w:b/>
              <w:bCs/>
              <w:color w:val="000000" w:themeColor="text1"/>
              <w:sz w:val="24"/>
              <w:szCs w:val="24"/>
              <w14:textFill>
                <w14:solidFill>
                  <w14:schemeClr w14:val="tx1"/>
                </w14:solidFill>
              </w14:textFill>
            </w:rPr>
            <w:fldChar w:fldCharType="end"/>
          </w:r>
        </w:p>
        <w:p w14:paraId="7E628EE7">
          <w:pPr>
            <w:pStyle w:val="16"/>
            <w:tabs>
              <w:tab w:val="right" w:leader="dot" w:pos="8299"/>
            </w:tabs>
            <w:spacing w:line="360" w:lineRule="auto"/>
            <w:rPr>
              <w:rFonts w:ascii="宋体" w:hAnsi="宋体" w:eastAsia="宋体" w:cs="宋体"/>
              <w:b/>
              <w:bCs/>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"_Toc2977" </w:instrText>
          </w:r>
          <w:r>
            <w:rPr>
              <w:color w:val="000000" w:themeColor="text1"/>
              <w14:textFill>
                <w14:solidFill>
                  <w14:schemeClr w14:val="tx1"/>
                </w14:solidFill>
              </w14:textFill>
            </w:rPr>
            <w:fldChar w:fldCharType="separate"/>
          </w:r>
          <w:r>
            <w:rPr>
              <w:rFonts w:hint="eastAsia" w:ascii="宋体" w:hAnsi="宋体" w:eastAsia="宋体" w:cs="宋体"/>
              <w:b/>
              <w:bCs/>
              <w:color w:val="000000" w:themeColor="text1"/>
              <w:sz w:val="24"/>
              <w:szCs w:val="24"/>
              <w14:textFill>
                <w14:solidFill>
                  <w14:schemeClr w14:val="tx1"/>
                </w14:solidFill>
              </w14:textFill>
            </w:rPr>
            <w:t>第六章  投标文件格式</w:t>
          </w:r>
          <w:r>
            <w:rPr>
              <w:rFonts w:hint="eastAsia" w:ascii="宋体" w:hAnsi="宋体" w:eastAsia="宋体" w:cs="宋体"/>
              <w:b/>
              <w:bCs/>
              <w:color w:val="000000" w:themeColor="text1"/>
              <w:sz w:val="24"/>
              <w:szCs w:val="24"/>
              <w14:textFill>
                <w14:solidFill>
                  <w14:schemeClr w14:val="tx1"/>
                </w14:solidFill>
              </w14:textFill>
            </w:rPr>
            <w:tab/>
          </w:r>
          <w:r>
            <w:rPr>
              <w:rFonts w:hint="eastAsia" w:ascii="宋体" w:hAnsi="宋体" w:eastAsia="宋体" w:cs="宋体"/>
              <w:b/>
              <w:bCs/>
              <w:color w:val="000000" w:themeColor="text1"/>
              <w:sz w:val="24"/>
              <w:szCs w:val="24"/>
              <w14:textFill>
                <w14:solidFill>
                  <w14:schemeClr w14:val="tx1"/>
                </w14:solidFill>
              </w14:textFill>
            </w:rPr>
            <w:fldChar w:fldCharType="begin"/>
          </w:r>
          <w:r>
            <w:rPr>
              <w:rFonts w:hint="eastAsia" w:ascii="宋体" w:hAnsi="宋体" w:eastAsia="宋体" w:cs="宋体"/>
              <w:b/>
              <w:bCs/>
              <w:color w:val="000000" w:themeColor="text1"/>
              <w:sz w:val="24"/>
              <w:szCs w:val="24"/>
              <w14:textFill>
                <w14:solidFill>
                  <w14:schemeClr w14:val="tx1"/>
                </w14:solidFill>
              </w14:textFill>
            </w:rPr>
            <w:instrText xml:space="preserve"> PAGEREF _Toc2977 \h </w:instrText>
          </w:r>
          <w:r>
            <w:rPr>
              <w:rFonts w:hint="eastAsia" w:ascii="宋体" w:hAnsi="宋体" w:eastAsia="宋体" w:cs="宋体"/>
              <w:b/>
              <w:bCs/>
              <w:color w:val="000000" w:themeColor="text1"/>
              <w:sz w:val="24"/>
              <w:szCs w:val="24"/>
              <w14:textFill>
                <w14:solidFill>
                  <w14:schemeClr w14:val="tx1"/>
                </w14:solidFill>
              </w14:textFill>
            </w:rPr>
            <w:fldChar w:fldCharType="separate"/>
          </w:r>
          <w:r>
            <w:rPr>
              <w:rFonts w:hint="eastAsia" w:ascii="宋体" w:hAnsi="宋体" w:eastAsia="宋体" w:cs="宋体"/>
              <w:b/>
              <w:bCs/>
              <w:color w:val="000000" w:themeColor="text1"/>
              <w:sz w:val="24"/>
              <w:szCs w:val="24"/>
              <w14:textFill>
                <w14:solidFill>
                  <w14:schemeClr w14:val="tx1"/>
                </w14:solidFill>
              </w14:textFill>
            </w:rPr>
            <w:t>42</w:t>
          </w:r>
          <w:r>
            <w:rPr>
              <w:rFonts w:hint="eastAsia" w:ascii="宋体" w:hAnsi="宋体" w:eastAsia="宋体" w:cs="宋体"/>
              <w:b/>
              <w:bCs/>
              <w:color w:val="000000" w:themeColor="text1"/>
              <w:sz w:val="24"/>
              <w:szCs w:val="24"/>
              <w14:textFill>
                <w14:solidFill>
                  <w14:schemeClr w14:val="tx1"/>
                </w14:solidFill>
              </w14:textFill>
            </w:rPr>
            <w:fldChar w:fldCharType="end"/>
          </w:r>
          <w:r>
            <w:rPr>
              <w:rFonts w:hint="eastAsia" w:ascii="宋体" w:hAnsi="宋体" w:eastAsia="宋体" w:cs="宋体"/>
              <w:b/>
              <w:bCs/>
              <w:color w:val="000000" w:themeColor="text1"/>
              <w:sz w:val="24"/>
              <w:szCs w:val="24"/>
              <w14:textFill>
                <w14:solidFill>
                  <w14:schemeClr w14:val="tx1"/>
                </w14:solidFill>
              </w14:textFill>
            </w:rPr>
            <w:fldChar w:fldCharType="end"/>
          </w:r>
        </w:p>
        <w:p w14:paraId="6B1C242E">
          <w:pPr>
            <w:pStyle w:val="16"/>
            <w:tabs>
              <w:tab w:val="right" w:leader="dot" w:pos="8299"/>
            </w:tabs>
            <w:spacing w:line="360" w:lineRule="auto"/>
            <w:rPr>
              <w:rFonts w:ascii="宋体" w:hAnsi="宋体" w:eastAsia="宋体" w:cs="宋体"/>
              <w:b/>
              <w:bCs/>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"_Toc32318" </w:instrText>
          </w:r>
          <w:r>
            <w:rPr>
              <w:color w:val="000000" w:themeColor="text1"/>
              <w14:textFill>
                <w14:solidFill>
                  <w14:schemeClr w14:val="tx1"/>
                </w14:solidFill>
              </w14:textFill>
            </w:rPr>
            <w:fldChar w:fldCharType="separate"/>
          </w:r>
          <w:r>
            <w:rPr>
              <w:rFonts w:hint="eastAsia" w:ascii="宋体" w:hAnsi="宋体" w:eastAsia="宋体" w:cs="宋体"/>
              <w:b/>
              <w:bCs/>
              <w:color w:val="000000" w:themeColor="text1"/>
              <w:sz w:val="24"/>
              <w:szCs w:val="24"/>
              <w14:textFill>
                <w14:solidFill>
                  <w14:schemeClr w14:val="tx1"/>
                </w14:solidFill>
              </w14:textFill>
            </w:rPr>
            <w:t>第七章  供应商询问函和质疑函范本</w:t>
          </w:r>
          <w:r>
            <w:rPr>
              <w:rFonts w:hint="eastAsia" w:ascii="宋体" w:hAnsi="宋体" w:eastAsia="宋体" w:cs="宋体"/>
              <w:b/>
              <w:bCs/>
              <w:color w:val="000000" w:themeColor="text1"/>
              <w:sz w:val="24"/>
              <w:szCs w:val="24"/>
              <w14:textFill>
                <w14:solidFill>
                  <w14:schemeClr w14:val="tx1"/>
                </w14:solidFill>
              </w14:textFill>
            </w:rPr>
            <w:tab/>
          </w:r>
          <w:r>
            <w:rPr>
              <w:rFonts w:hint="eastAsia" w:ascii="宋体" w:hAnsi="宋体" w:eastAsia="宋体" w:cs="宋体"/>
              <w:b/>
              <w:bCs/>
              <w:color w:val="000000" w:themeColor="text1"/>
              <w:sz w:val="24"/>
              <w:szCs w:val="24"/>
              <w14:textFill>
                <w14:solidFill>
                  <w14:schemeClr w14:val="tx1"/>
                </w14:solidFill>
              </w14:textFill>
            </w:rPr>
            <w:fldChar w:fldCharType="begin"/>
          </w:r>
          <w:r>
            <w:rPr>
              <w:rFonts w:hint="eastAsia" w:ascii="宋体" w:hAnsi="宋体" w:eastAsia="宋体" w:cs="宋体"/>
              <w:b/>
              <w:bCs/>
              <w:color w:val="000000" w:themeColor="text1"/>
              <w:sz w:val="24"/>
              <w:szCs w:val="24"/>
              <w14:textFill>
                <w14:solidFill>
                  <w14:schemeClr w14:val="tx1"/>
                </w14:solidFill>
              </w14:textFill>
            </w:rPr>
            <w:instrText xml:space="preserve"> PAGEREF _Toc32318 \h </w:instrText>
          </w:r>
          <w:r>
            <w:rPr>
              <w:rFonts w:hint="eastAsia" w:ascii="宋体" w:hAnsi="宋体" w:eastAsia="宋体" w:cs="宋体"/>
              <w:b/>
              <w:bCs/>
              <w:color w:val="000000" w:themeColor="text1"/>
              <w:sz w:val="24"/>
              <w:szCs w:val="24"/>
              <w14:textFill>
                <w14:solidFill>
                  <w14:schemeClr w14:val="tx1"/>
                </w14:solidFill>
              </w14:textFill>
            </w:rPr>
            <w:fldChar w:fldCharType="separate"/>
          </w:r>
          <w:r>
            <w:rPr>
              <w:rFonts w:hint="eastAsia" w:ascii="宋体" w:hAnsi="宋体" w:eastAsia="宋体" w:cs="宋体"/>
              <w:b/>
              <w:bCs/>
              <w:color w:val="000000" w:themeColor="text1"/>
              <w:sz w:val="24"/>
              <w:szCs w:val="24"/>
              <w14:textFill>
                <w14:solidFill>
                  <w14:schemeClr w14:val="tx1"/>
                </w14:solidFill>
              </w14:textFill>
            </w:rPr>
            <w:t>53</w:t>
          </w:r>
          <w:r>
            <w:rPr>
              <w:rFonts w:hint="eastAsia" w:ascii="宋体" w:hAnsi="宋体" w:eastAsia="宋体" w:cs="宋体"/>
              <w:b/>
              <w:bCs/>
              <w:color w:val="000000" w:themeColor="text1"/>
              <w:sz w:val="24"/>
              <w:szCs w:val="24"/>
              <w14:textFill>
                <w14:solidFill>
                  <w14:schemeClr w14:val="tx1"/>
                </w14:solidFill>
              </w14:textFill>
            </w:rPr>
            <w:fldChar w:fldCharType="end"/>
          </w:r>
          <w:r>
            <w:rPr>
              <w:rFonts w:hint="eastAsia" w:ascii="宋体" w:hAnsi="宋体" w:eastAsia="宋体" w:cs="宋体"/>
              <w:b/>
              <w:bCs/>
              <w:color w:val="000000" w:themeColor="text1"/>
              <w:sz w:val="24"/>
              <w:szCs w:val="24"/>
              <w14:textFill>
                <w14:solidFill>
                  <w14:schemeClr w14:val="tx1"/>
                </w14:solidFill>
              </w14:textFill>
            </w:rPr>
            <w:fldChar w:fldCharType="end"/>
          </w:r>
        </w:p>
        <w:p w14:paraId="64BBCE7E">
          <w:pPr>
            <w:tabs>
              <w:tab w:val="right" w:leader="dot" w:pos="8296"/>
            </w:tabs>
            <w:spacing w:line="360" w:lineRule="auto"/>
            <w:rPr>
              <w:color w:val="000000" w:themeColor="text1"/>
              <w14:textFill>
                <w14:solidFill>
                  <w14:schemeClr w14:val="tx1"/>
                </w14:solidFill>
              </w14:textFill>
            </w:rPr>
          </w:pPr>
          <w:r>
            <w:rPr>
              <w:rFonts w:asciiTheme="minorEastAsia" w:hAnsiTheme="minorEastAsia"/>
              <w:b/>
              <w:color w:val="000000" w:themeColor="text1"/>
              <w:sz w:val="24"/>
              <w:szCs w:val="24"/>
              <w14:textFill>
                <w14:solidFill>
                  <w14:schemeClr w14:val="tx1"/>
                </w14:solidFill>
              </w14:textFill>
            </w:rPr>
            <w:fldChar w:fldCharType="end"/>
          </w:r>
        </w:p>
        <w:p w14:paraId="143D7258">
          <w:pPr>
            <w:pStyle w:val="18"/>
            <w:tabs>
              <w:tab w:val="right" w:leader="dot" w:pos="8296"/>
            </w:tabs>
            <w:rPr>
              <w:rFonts w:asciiTheme="minorEastAsia" w:hAnsiTheme="minorEastAsia"/>
              <w:b/>
              <w:color w:val="000000" w:themeColor="text1"/>
              <w:sz w:val="28"/>
              <w14:textFill>
                <w14:solidFill>
                  <w14:schemeClr w14:val="tx1"/>
                </w14:solidFill>
              </w14:textFill>
            </w:rPr>
            <w:sectPr>
              <w:headerReference r:id="rId3" w:type="default"/>
              <w:footerReference r:id="rId4" w:type="default"/>
              <w:pgSz w:w="11905" w:h="16838"/>
              <w:pgMar w:top="1440" w:right="1803" w:bottom="1440" w:left="1803" w:header="850" w:footer="992" w:gutter="0"/>
              <w:cols w:space="0" w:num="1"/>
              <w:docGrid w:type="lines" w:linePitch="317" w:charSpace="0"/>
            </w:sectPr>
          </w:pPr>
        </w:p>
      </w:sdtContent>
    </w:sdt>
    <w:p w14:paraId="7176B562">
      <w:pPr>
        <w:spacing w:line="360" w:lineRule="auto"/>
        <w:jc w:val="center"/>
        <w:outlineLvl w:val="0"/>
        <w:rPr>
          <w:rFonts w:asciiTheme="minorEastAsia" w:hAnsiTheme="minorEastAsia" w:eastAsiaTheme="minorEastAsia"/>
          <w:b/>
          <w:color w:val="000000" w:themeColor="text1"/>
          <w:sz w:val="28"/>
          <w14:textFill>
            <w14:solidFill>
              <w14:schemeClr w14:val="tx1"/>
            </w14:solidFill>
          </w14:textFill>
        </w:rPr>
      </w:pPr>
      <w:bookmarkStart w:id="4" w:name="_Toc63440137"/>
      <w:bookmarkStart w:id="5" w:name="_Toc15813"/>
      <w:r>
        <w:rPr>
          <w:rFonts w:hint="eastAsia" w:asciiTheme="minorEastAsia" w:hAnsiTheme="minorEastAsia" w:eastAsiaTheme="minorEastAsia"/>
          <w:b/>
          <w:color w:val="000000" w:themeColor="text1"/>
          <w:sz w:val="28"/>
          <w14:textFill>
            <w14:solidFill>
              <w14:schemeClr w14:val="tx1"/>
            </w14:solidFill>
          </w14:textFill>
        </w:rPr>
        <w:t xml:space="preserve">第一章 </w:t>
      </w:r>
      <w:r>
        <w:rPr>
          <w:rFonts w:asciiTheme="minorEastAsia" w:hAnsiTheme="minorEastAsia" w:eastAsiaTheme="minorEastAsia"/>
          <w:b/>
          <w:color w:val="000000" w:themeColor="text1"/>
          <w:sz w:val="28"/>
          <w14:textFill>
            <w14:solidFill>
              <w14:schemeClr w14:val="tx1"/>
            </w14:solidFill>
          </w14:textFill>
        </w:rPr>
        <w:t xml:space="preserve"> 投标邀请</w:t>
      </w:r>
      <w:bookmarkEnd w:id="4"/>
      <w:bookmarkEnd w:id="5"/>
    </w:p>
    <w:p w14:paraId="6D659521">
      <w:pPr>
        <w:spacing w:line="360" w:lineRule="auto"/>
        <w:ind w:firstLine="435"/>
        <w:outlineLvl w:val="1"/>
        <w:rPr>
          <w:rFonts w:ascii="宋体" w:hAnsi="宋体" w:eastAsia="宋体"/>
          <w:b/>
          <w:bCs/>
          <w:color w:val="000000" w:themeColor="text1"/>
          <w:sz w:val="24"/>
          <w:szCs w:val="18"/>
          <w14:textFill>
            <w14:solidFill>
              <w14:schemeClr w14:val="tx1"/>
            </w14:solidFill>
          </w14:textFill>
        </w:rPr>
      </w:pPr>
      <w:r>
        <w:rPr>
          <w:rFonts w:hint="eastAsia" w:ascii="宋体" w:hAnsi="宋体" w:eastAsia="宋体"/>
          <w:b/>
          <w:bCs/>
          <w:color w:val="000000" w:themeColor="text1"/>
          <w:sz w:val="24"/>
          <w:szCs w:val="18"/>
          <w14:textFill>
            <w14:solidFill>
              <w14:schemeClr w14:val="tx1"/>
            </w14:solidFill>
          </w14:textFill>
        </w:rPr>
        <w:t>一</w:t>
      </w:r>
      <w:r>
        <w:rPr>
          <w:rFonts w:hint="eastAsia" w:asciiTheme="minorEastAsia" w:hAnsiTheme="minorEastAsia" w:eastAsiaTheme="minorEastAsia"/>
          <w:b/>
          <w:color w:val="000000" w:themeColor="text1"/>
          <w:sz w:val="24"/>
          <w14:textFill>
            <w14:solidFill>
              <w14:schemeClr w14:val="tx1"/>
            </w14:solidFill>
          </w14:textFill>
        </w:rPr>
        <w:t>、</w:t>
      </w:r>
      <w:r>
        <w:rPr>
          <w:rFonts w:hint="eastAsia" w:ascii="宋体" w:hAnsi="宋体" w:eastAsia="宋体"/>
          <w:b/>
          <w:bCs/>
          <w:color w:val="000000" w:themeColor="text1"/>
          <w:sz w:val="24"/>
          <w:szCs w:val="18"/>
          <w14:textFill>
            <w14:solidFill>
              <w14:schemeClr w14:val="tx1"/>
            </w14:solidFill>
          </w14:textFill>
        </w:rPr>
        <w:t>项目名称及内容</w:t>
      </w:r>
    </w:p>
    <w:p w14:paraId="63DBE2E0">
      <w:pPr>
        <w:spacing w:line="360" w:lineRule="auto"/>
        <w:ind w:firstLine="435"/>
        <w:rPr>
          <w:rFonts w:asciiTheme="minorEastAsia" w:hAnsiTheme="minorEastAsia" w:eastAsiaTheme="minorEastAsia"/>
          <w:color w:val="000000" w:themeColor="text1"/>
          <w:sz w:val="24"/>
          <w:highlight w:val="yellow"/>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1.项目编号：AHJZC2026QY001</w:t>
      </w:r>
    </w:p>
    <w:p w14:paraId="1CC6437D">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2.项目名称：</w:t>
      </w:r>
      <w:r>
        <w:rPr>
          <w:rFonts w:hint="eastAsia" w:ascii="宋体" w:hAnsi="宋体" w:eastAsia="宋体"/>
          <w:color w:val="000000" w:themeColor="text1"/>
          <w:sz w:val="24"/>
          <w:szCs w:val="18"/>
          <w14:textFill>
            <w14:solidFill>
              <w14:schemeClr w14:val="tx1"/>
            </w14:solidFill>
          </w14:textFill>
        </w:rPr>
        <w:t>巢湖城乡公交分公司2026年100台新能源公交车全套动力电池更新采购项目</w:t>
      </w:r>
    </w:p>
    <w:p w14:paraId="63D79F28">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3.预算金额：950.00万元</w:t>
      </w:r>
    </w:p>
    <w:p w14:paraId="1AD6CF50">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4.最高限价：950.00万元</w:t>
      </w:r>
    </w:p>
    <w:p w14:paraId="0C07B6A3">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5.采购需求：为</w:t>
      </w:r>
      <w:r>
        <w:rPr>
          <w:rFonts w:hint="eastAsia" w:ascii="宋体" w:hAnsi="宋体" w:eastAsia="宋体"/>
          <w:color w:val="000000" w:themeColor="text1"/>
          <w:sz w:val="24"/>
          <w:szCs w:val="18"/>
          <w14:textFill>
            <w14:solidFill>
              <w14:schemeClr w14:val="tx1"/>
            </w14:solidFill>
          </w14:textFill>
        </w:rPr>
        <w:t>巢湖城乡公交分公司100台新能源公交车全套动力电池提供更新采购及安装</w:t>
      </w:r>
      <w:r>
        <w:rPr>
          <w:rFonts w:hint="eastAsia" w:asciiTheme="minorEastAsia" w:hAnsiTheme="minorEastAsia" w:eastAsiaTheme="minorEastAsia"/>
          <w:color w:val="000000" w:themeColor="text1"/>
          <w:sz w:val="24"/>
          <w14:textFill>
            <w14:solidFill>
              <w14:schemeClr w14:val="tx1"/>
            </w14:solidFill>
          </w14:textFill>
        </w:rPr>
        <w:t>；详见招标文件。</w:t>
      </w:r>
    </w:p>
    <w:p w14:paraId="6832C758">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6.合同履行期限：合同签订后50日历天</w:t>
      </w:r>
    </w:p>
    <w:p w14:paraId="2750319E">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7.本项目不接受联合体投标。</w:t>
      </w:r>
    </w:p>
    <w:p w14:paraId="1E8E3132">
      <w:pPr>
        <w:spacing w:line="360" w:lineRule="auto"/>
        <w:ind w:firstLine="435"/>
        <w:outlineLvl w:val="1"/>
        <w:rPr>
          <w:rFonts w:ascii="宋体" w:hAnsi="宋体" w:eastAsia="宋体"/>
          <w:b/>
          <w:bCs/>
          <w:color w:val="000000" w:themeColor="text1"/>
          <w:sz w:val="24"/>
          <w:szCs w:val="18"/>
          <w14:textFill>
            <w14:solidFill>
              <w14:schemeClr w14:val="tx1"/>
            </w14:solidFill>
          </w14:textFill>
        </w:rPr>
      </w:pPr>
      <w:r>
        <w:rPr>
          <w:rFonts w:hint="eastAsia" w:ascii="宋体" w:hAnsi="宋体" w:eastAsia="宋体"/>
          <w:b/>
          <w:bCs/>
          <w:color w:val="000000" w:themeColor="text1"/>
          <w:sz w:val="24"/>
          <w:szCs w:val="18"/>
          <w14:textFill>
            <w14:solidFill>
              <w14:schemeClr w14:val="tx1"/>
            </w14:solidFill>
          </w14:textFill>
        </w:rPr>
        <w:t>二</w:t>
      </w:r>
      <w:r>
        <w:rPr>
          <w:rFonts w:hint="eastAsia" w:asciiTheme="minorEastAsia" w:hAnsiTheme="minorEastAsia" w:eastAsiaTheme="minorEastAsia"/>
          <w:b/>
          <w:color w:val="000000" w:themeColor="text1"/>
          <w:sz w:val="24"/>
          <w14:textFill>
            <w14:solidFill>
              <w14:schemeClr w14:val="tx1"/>
            </w14:solidFill>
          </w14:textFill>
        </w:rPr>
        <w:t>、</w:t>
      </w:r>
      <w:r>
        <w:rPr>
          <w:rFonts w:hint="eastAsia" w:ascii="宋体" w:hAnsi="宋体" w:eastAsia="宋体"/>
          <w:b/>
          <w:bCs/>
          <w:color w:val="000000" w:themeColor="text1"/>
          <w:sz w:val="24"/>
          <w:szCs w:val="18"/>
          <w14:textFill>
            <w14:solidFill>
              <w14:schemeClr w14:val="tx1"/>
            </w14:solidFill>
          </w14:textFill>
        </w:rPr>
        <w:t>投标人资格</w:t>
      </w:r>
    </w:p>
    <w:p w14:paraId="342C2239">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1.满足《中华人民共和国政府采购法》第二十二条规定；</w:t>
      </w:r>
    </w:p>
    <w:p w14:paraId="356E07E9">
      <w:pPr>
        <w:spacing w:line="360" w:lineRule="auto"/>
        <w:ind w:firstLine="435"/>
        <w:rPr>
          <w:color w:val="000000" w:themeColor="text1"/>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2.本项目的特定资格要求：无。</w:t>
      </w:r>
    </w:p>
    <w:p w14:paraId="221D3861">
      <w:pPr>
        <w:spacing w:line="360" w:lineRule="auto"/>
        <w:ind w:firstLine="435"/>
        <w:outlineLvl w:val="1"/>
        <w:rPr>
          <w:rFonts w:ascii="宋体" w:hAnsi="宋体" w:eastAsia="宋体"/>
          <w:b/>
          <w:bCs/>
          <w:color w:val="000000" w:themeColor="text1"/>
          <w:sz w:val="24"/>
          <w:szCs w:val="18"/>
          <w14:textFill>
            <w14:solidFill>
              <w14:schemeClr w14:val="tx1"/>
            </w14:solidFill>
          </w14:textFill>
        </w:rPr>
      </w:pPr>
      <w:r>
        <w:rPr>
          <w:rFonts w:hint="eastAsia" w:ascii="宋体" w:hAnsi="宋体" w:eastAsia="宋体"/>
          <w:b/>
          <w:bCs/>
          <w:color w:val="000000" w:themeColor="text1"/>
          <w:sz w:val="24"/>
          <w:szCs w:val="18"/>
          <w14:textFill>
            <w14:solidFill>
              <w14:schemeClr w14:val="tx1"/>
            </w14:solidFill>
          </w14:textFill>
        </w:rPr>
        <w:t>三</w:t>
      </w:r>
      <w:r>
        <w:rPr>
          <w:rFonts w:hint="eastAsia" w:asciiTheme="minorEastAsia" w:hAnsiTheme="minorEastAsia" w:eastAsiaTheme="minorEastAsia"/>
          <w:b/>
          <w:color w:val="000000" w:themeColor="text1"/>
          <w:sz w:val="24"/>
          <w14:textFill>
            <w14:solidFill>
              <w14:schemeClr w14:val="tx1"/>
            </w14:solidFill>
          </w14:textFill>
        </w:rPr>
        <w:t>、</w:t>
      </w:r>
      <w:r>
        <w:rPr>
          <w:rFonts w:hint="eastAsia" w:ascii="宋体" w:hAnsi="宋体" w:eastAsia="宋体"/>
          <w:b/>
          <w:bCs/>
          <w:color w:val="000000" w:themeColor="text1"/>
          <w:sz w:val="24"/>
          <w:szCs w:val="18"/>
          <w14:textFill>
            <w14:solidFill>
              <w14:schemeClr w14:val="tx1"/>
            </w14:solidFill>
          </w14:textFill>
        </w:rPr>
        <w:t>招标文件的获取</w:t>
      </w:r>
    </w:p>
    <w:p w14:paraId="60F67E79">
      <w:pPr>
        <w:spacing w:line="360" w:lineRule="auto"/>
        <w:ind w:firstLine="435"/>
        <w:outlineLvl w:val="1"/>
        <w:rPr>
          <w:rFonts w:ascii="宋体" w:hAnsi="宋体" w:eastAsia="宋体"/>
          <w:color w:val="000000" w:themeColor="text1"/>
          <w:sz w:val="24"/>
          <w:szCs w:val="18"/>
          <w14:textFill>
            <w14:solidFill>
              <w14:schemeClr w14:val="tx1"/>
            </w14:solidFill>
          </w14:textFill>
        </w:rPr>
      </w:pPr>
      <w:r>
        <w:rPr>
          <w:rFonts w:hint="eastAsia" w:ascii="宋体" w:hAnsi="宋体" w:eastAsia="宋体"/>
          <w:color w:val="000000" w:themeColor="text1"/>
          <w:sz w:val="24"/>
          <w:szCs w:val="18"/>
          <w14:textFill>
            <w14:solidFill>
              <w14:schemeClr w14:val="tx1"/>
            </w14:solidFill>
          </w14:textFill>
        </w:rPr>
        <w:t>本次招标公告在“安徽交运集团巢湖汽运有限公司”（http://www.chqiyun.com/）找到“招标信息”点击进入公告附件进行获取。自行下载招标文件并以发送邮件的方式进行报名登记（报名邮箱：2669012085@qq.com;邮件正文：</w:t>
      </w:r>
      <w:r>
        <w:rPr>
          <w:rFonts w:hint="eastAsia" w:ascii="黑体" w:hAnsi="黑体" w:eastAsia="宋体" w:cs="Times New Roman"/>
          <w:snapToGrid w:val="0"/>
          <w:color w:val="000000" w:themeColor="text1"/>
          <w:kern w:val="0"/>
          <w:sz w:val="24"/>
          <w:szCs w:val="24"/>
          <w14:textFill>
            <w14:solidFill>
              <w14:schemeClr w14:val="tx1"/>
            </w14:solidFill>
          </w14:textFill>
        </w:rPr>
        <w:t>XX公司报名参与XX时间XX项目招标，邮件附件：</w:t>
      </w:r>
      <w:r>
        <w:rPr>
          <w:rFonts w:hint="eastAsia" w:ascii="宋体" w:hAnsi="宋体" w:eastAsia="宋体"/>
          <w:color w:val="000000" w:themeColor="text1"/>
          <w:sz w:val="24"/>
          <w:szCs w:val="18"/>
          <w14:textFill>
            <w14:solidFill>
              <w14:schemeClr w14:val="tx1"/>
            </w14:solidFill>
          </w14:textFill>
        </w:rPr>
        <w:t>营业执照、法人授权委托书并加盖公章），报名时间为2026年9月</w:t>
      </w:r>
      <w:r>
        <w:rPr>
          <w:rFonts w:hint="eastAsia" w:ascii="宋体" w:hAnsi="宋体" w:eastAsia="宋体"/>
          <w:color w:val="000000" w:themeColor="text1"/>
          <w:sz w:val="24"/>
          <w:szCs w:val="18"/>
          <w:lang w:val="en-US" w:eastAsia="zh-CN"/>
          <w14:textFill>
            <w14:solidFill>
              <w14:schemeClr w14:val="tx1"/>
            </w14:solidFill>
          </w14:textFill>
        </w:rPr>
        <w:t>4</w:t>
      </w:r>
      <w:r>
        <w:rPr>
          <w:rFonts w:hint="eastAsia" w:ascii="宋体" w:hAnsi="宋体" w:eastAsia="宋体"/>
          <w:color w:val="000000" w:themeColor="text1"/>
          <w:sz w:val="24"/>
          <w:szCs w:val="18"/>
          <w14:textFill>
            <w14:solidFill>
              <w14:schemeClr w14:val="tx1"/>
            </w14:solidFill>
          </w14:textFill>
        </w:rPr>
        <w:t>日至2026年9月1</w:t>
      </w:r>
      <w:r>
        <w:rPr>
          <w:rFonts w:hint="eastAsia" w:ascii="宋体" w:hAnsi="宋体" w:eastAsia="宋体"/>
          <w:color w:val="000000" w:themeColor="text1"/>
          <w:sz w:val="24"/>
          <w:szCs w:val="18"/>
          <w:lang w:val="en-US" w:eastAsia="zh-CN"/>
          <w14:textFill>
            <w14:solidFill>
              <w14:schemeClr w14:val="tx1"/>
            </w14:solidFill>
          </w14:textFill>
        </w:rPr>
        <w:t>5</w:t>
      </w:r>
      <w:r>
        <w:rPr>
          <w:rFonts w:hint="eastAsia" w:ascii="宋体" w:hAnsi="宋体" w:eastAsia="宋体"/>
          <w:color w:val="000000" w:themeColor="text1"/>
          <w:sz w:val="24"/>
          <w:szCs w:val="18"/>
          <w14:textFill>
            <w14:solidFill>
              <w14:schemeClr w14:val="tx1"/>
            </w14:solidFill>
          </w14:textFill>
        </w:rPr>
        <w:t>日（工作日上午8:00-11:30，下午2:30-5:30），未在规定时间内报名的投标人视为投标无效。</w:t>
      </w:r>
    </w:p>
    <w:p w14:paraId="30947495">
      <w:pPr>
        <w:spacing w:line="360" w:lineRule="auto"/>
        <w:ind w:firstLine="435"/>
        <w:outlineLvl w:val="1"/>
        <w:rPr>
          <w:rFonts w:ascii="宋体" w:hAnsi="宋体" w:eastAsia="宋体"/>
          <w:b/>
          <w:bCs/>
          <w:color w:val="000000" w:themeColor="text1"/>
          <w:sz w:val="24"/>
          <w:szCs w:val="18"/>
          <w14:textFill>
            <w14:solidFill>
              <w14:schemeClr w14:val="tx1"/>
            </w14:solidFill>
          </w14:textFill>
        </w:rPr>
      </w:pPr>
      <w:r>
        <w:rPr>
          <w:rFonts w:hint="eastAsia" w:ascii="宋体" w:hAnsi="宋体" w:eastAsia="宋体"/>
          <w:b/>
          <w:bCs/>
          <w:color w:val="000000" w:themeColor="text1"/>
          <w:sz w:val="24"/>
          <w:szCs w:val="18"/>
          <w14:textFill>
            <w14:solidFill>
              <w14:schemeClr w14:val="tx1"/>
            </w14:solidFill>
          </w14:textFill>
        </w:rPr>
        <w:t>四</w:t>
      </w:r>
      <w:r>
        <w:rPr>
          <w:rFonts w:hint="eastAsia" w:asciiTheme="minorEastAsia" w:hAnsiTheme="minorEastAsia" w:eastAsiaTheme="minorEastAsia"/>
          <w:b/>
          <w:color w:val="000000" w:themeColor="text1"/>
          <w:sz w:val="24"/>
          <w14:textFill>
            <w14:solidFill>
              <w14:schemeClr w14:val="tx1"/>
            </w14:solidFill>
          </w14:textFill>
        </w:rPr>
        <w:t>、</w:t>
      </w:r>
      <w:r>
        <w:rPr>
          <w:rFonts w:hint="eastAsia" w:ascii="宋体" w:hAnsi="宋体" w:eastAsia="宋体"/>
          <w:b/>
          <w:bCs/>
          <w:color w:val="000000" w:themeColor="text1"/>
          <w:sz w:val="24"/>
          <w:szCs w:val="18"/>
          <w14:textFill>
            <w14:solidFill>
              <w14:schemeClr w14:val="tx1"/>
            </w14:solidFill>
          </w14:textFill>
        </w:rPr>
        <w:t>开标时间及地点</w:t>
      </w:r>
    </w:p>
    <w:p w14:paraId="5C010861">
      <w:pPr>
        <w:spacing w:line="360" w:lineRule="auto"/>
        <w:ind w:firstLine="435"/>
        <w:outlineLvl w:val="1"/>
        <w:rPr>
          <w:rFonts w:ascii="宋体" w:hAnsi="宋体" w:eastAsia="宋体"/>
          <w:color w:val="000000" w:themeColor="text1"/>
          <w:sz w:val="24"/>
          <w:szCs w:val="18"/>
          <w14:textFill>
            <w14:solidFill>
              <w14:schemeClr w14:val="tx1"/>
            </w14:solidFill>
          </w14:textFill>
        </w:rPr>
      </w:pPr>
      <w:r>
        <w:rPr>
          <w:rFonts w:hint="eastAsia" w:ascii="宋体" w:hAnsi="宋体" w:eastAsia="宋体"/>
          <w:color w:val="000000" w:themeColor="text1"/>
          <w:sz w:val="24"/>
          <w:szCs w:val="18"/>
          <w14:textFill>
            <w14:solidFill>
              <w14:schemeClr w14:val="tx1"/>
            </w14:solidFill>
          </w14:textFill>
        </w:rPr>
        <w:t>时   间：2026年9月23日上午9:30</w:t>
      </w:r>
    </w:p>
    <w:p w14:paraId="19FD298D">
      <w:pPr>
        <w:spacing w:line="360" w:lineRule="auto"/>
        <w:ind w:firstLine="435"/>
        <w:outlineLvl w:val="1"/>
        <w:rPr>
          <w:rFonts w:ascii="宋体" w:hAnsi="宋体" w:eastAsia="宋体"/>
          <w:color w:val="000000" w:themeColor="text1"/>
          <w:sz w:val="24"/>
          <w:szCs w:val="18"/>
          <w14:textFill>
            <w14:solidFill>
              <w14:schemeClr w14:val="tx1"/>
            </w14:solidFill>
          </w14:textFill>
        </w:rPr>
      </w:pPr>
      <w:r>
        <w:rPr>
          <w:rFonts w:hint="eastAsia" w:ascii="宋体" w:hAnsi="宋体" w:eastAsia="宋体"/>
          <w:color w:val="000000" w:themeColor="text1"/>
          <w:sz w:val="24"/>
          <w:szCs w:val="18"/>
          <w14:textFill>
            <w14:solidFill>
              <w14:schemeClr w14:val="tx1"/>
            </w14:solidFill>
          </w14:textFill>
        </w:rPr>
        <w:t>地   点：安徽交运集团巢湖汽运有限公司巢湖城乡公交分公司七楼会议室</w:t>
      </w:r>
    </w:p>
    <w:p w14:paraId="7CA41509">
      <w:pPr>
        <w:spacing w:line="360" w:lineRule="auto"/>
        <w:ind w:firstLine="435"/>
        <w:outlineLvl w:val="1"/>
        <w:rPr>
          <w:rFonts w:ascii="宋体" w:hAnsi="宋体" w:eastAsia="宋体"/>
          <w:b/>
          <w:bCs/>
          <w:color w:val="000000" w:themeColor="text1"/>
          <w:sz w:val="24"/>
          <w:szCs w:val="18"/>
          <w14:textFill>
            <w14:solidFill>
              <w14:schemeClr w14:val="tx1"/>
            </w14:solidFill>
          </w14:textFill>
        </w:rPr>
      </w:pPr>
      <w:r>
        <w:rPr>
          <w:rFonts w:hint="eastAsia" w:ascii="宋体" w:hAnsi="宋体" w:eastAsia="宋体"/>
          <w:b/>
          <w:bCs/>
          <w:color w:val="000000" w:themeColor="text1"/>
          <w:sz w:val="24"/>
          <w:szCs w:val="18"/>
          <w14:textFill>
            <w14:solidFill>
              <w14:schemeClr w14:val="tx1"/>
            </w14:solidFill>
          </w14:textFill>
        </w:rPr>
        <w:t>五</w:t>
      </w:r>
      <w:r>
        <w:rPr>
          <w:rFonts w:hint="eastAsia" w:asciiTheme="minorEastAsia" w:hAnsiTheme="minorEastAsia" w:eastAsiaTheme="minorEastAsia"/>
          <w:b/>
          <w:color w:val="000000" w:themeColor="text1"/>
          <w:sz w:val="24"/>
          <w14:textFill>
            <w14:solidFill>
              <w14:schemeClr w14:val="tx1"/>
            </w14:solidFill>
          </w14:textFill>
        </w:rPr>
        <w:t>、</w:t>
      </w:r>
      <w:r>
        <w:rPr>
          <w:rFonts w:hint="eastAsia" w:ascii="宋体" w:hAnsi="宋体" w:eastAsia="宋体"/>
          <w:b/>
          <w:bCs/>
          <w:color w:val="000000" w:themeColor="text1"/>
          <w:sz w:val="24"/>
          <w:szCs w:val="18"/>
          <w14:textFill>
            <w14:solidFill>
              <w14:schemeClr w14:val="tx1"/>
            </w14:solidFill>
          </w14:textFill>
        </w:rPr>
        <w:t>投标截止时间</w:t>
      </w:r>
    </w:p>
    <w:p w14:paraId="49A7B8C4">
      <w:pPr>
        <w:spacing w:line="360" w:lineRule="auto"/>
        <w:ind w:firstLine="435"/>
        <w:rPr>
          <w:rFonts w:ascii="宋体" w:hAnsi="宋体" w:eastAsia="宋体"/>
          <w:color w:val="000000" w:themeColor="text1"/>
          <w:sz w:val="24"/>
          <w:szCs w:val="18"/>
          <w14:textFill>
            <w14:solidFill>
              <w14:schemeClr w14:val="tx1"/>
            </w14:solidFill>
          </w14:textFill>
        </w:rPr>
      </w:pPr>
      <w:r>
        <w:rPr>
          <w:rFonts w:hint="eastAsia" w:ascii="宋体" w:hAnsi="宋体" w:eastAsia="宋体"/>
          <w:color w:val="000000" w:themeColor="text1"/>
          <w:sz w:val="24"/>
          <w:szCs w:val="18"/>
          <w14:textFill>
            <w14:solidFill>
              <w14:schemeClr w14:val="tx1"/>
            </w14:solidFill>
          </w14:textFill>
        </w:rPr>
        <w:t>同开标时间</w:t>
      </w:r>
    </w:p>
    <w:p w14:paraId="52A95BF7">
      <w:pPr>
        <w:spacing w:line="360" w:lineRule="auto"/>
        <w:ind w:firstLine="435"/>
        <w:outlineLvl w:val="1"/>
        <w:rPr>
          <w:rFonts w:ascii="宋体" w:hAnsi="宋体" w:eastAsia="宋体"/>
          <w:b/>
          <w:bCs/>
          <w:color w:val="000000" w:themeColor="text1"/>
          <w:sz w:val="24"/>
          <w:szCs w:val="18"/>
          <w14:textFill>
            <w14:solidFill>
              <w14:schemeClr w14:val="tx1"/>
            </w14:solidFill>
          </w14:textFill>
        </w:rPr>
      </w:pPr>
      <w:r>
        <w:rPr>
          <w:rFonts w:hint="eastAsia" w:ascii="宋体" w:hAnsi="宋体" w:eastAsia="宋体"/>
          <w:b/>
          <w:bCs/>
          <w:color w:val="000000" w:themeColor="text1"/>
          <w:sz w:val="24"/>
          <w:szCs w:val="18"/>
          <w14:textFill>
            <w14:solidFill>
              <w14:schemeClr w14:val="tx1"/>
            </w14:solidFill>
          </w14:textFill>
        </w:rPr>
        <w:t>六</w:t>
      </w:r>
      <w:r>
        <w:rPr>
          <w:rFonts w:hint="eastAsia" w:asciiTheme="minorEastAsia" w:hAnsiTheme="minorEastAsia" w:eastAsiaTheme="minorEastAsia"/>
          <w:b/>
          <w:color w:val="000000" w:themeColor="text1"/>
          <w:sz w:val="24"/>
          <w14:textFill>
            <w14:solidFill>
              <w14:schemeClr w14:val="tx1"/>
            </w14:solidFill>
          </w14:textFill>
        </w:rPr>
        <w:t>、</w:t>
      </w:r>
      <w:r>
        <w:rPr>
          <w:rFonts w:hint="eastAsia" w:ascii="宋体" w:hAnsi="宋体" w:eastAsia="宋体"/>
          <w:b/>
          <w:bCs/>
          <w:color w:val="000000" w:themeColor="text1"/>
          <w:sz w:val="24"/>
          <w:szCs w:val="18"/>
          <w14:textFill>
            <w14:solidFill>
              <w14:schemeClr w14:val="tx1"/>
            </w14:solidFill>
          </w14:textFill>
        </w:rPr>
        <w:t>联系方式</w:t>
      </w:r>
    </w:p>
    <w:p w14:paraId="0EC3FBAB">
      <w:pPr>
        <w:spacing w:line="360" w:lineRule="auto"/>
        <w:ind w:firstLine="435"/>
        <w:outlineLvl w:val="2"/>
        <w:rPr>
          <w:rFonts w:ascii="宋体" w:hAnsi="宋体" w:eastAsia="宋体"/>
          <w:color w:val="000000" w:themeColor="text1"/>
          <w:sz w:val="24"/>
          <w:szCs w:val="18"/>
          <w14:textFill>
            <w14:solidFill>
              <w14:schemeClr w14:val="tx1"/>
            </w14:solidFill>
          </w14:textFill>
        </w:rPr>
      </w:pPr>
      <w:r>
        <w:rPr>
          <w:rFonts w:hint="eastAsia" w:ascii="宋体" w:hAnsi="宋体" w:eastAsia="宋体"/>
          <w:color w:val="000000" w:themeColor="text1"/>
          <w:sz w:val="24"/>
          <w:szCs w:val="18"/>
          <w14:textFill>
            <w14:solidFill>
              <w14:schemeClr w14:val="tx1"/>
            </w14:solidFill>
          </w14:textFill>
        </w:rPr>
        <w:t>1.采购人</w:t>
      </w:r>
    </w:p>
    <w:p w14:paraId="0479986C">
      <w:pPr>
        <w:spacing w:line="360" w:lineRule="auto"/>
        <w:ind w:firstLine="435"/>
        <w:rPr>
          <w:rFonts w:ascii="宋体" w:hAnsi="宋体" w:eastAsia="宋体"/>
          <w:color w:val="000000" w:themeColor="text1"/>
          <w:sz w:val="24"/>
          <w:szCs w:val="18"/>
          <w14:textFill>
            <w14:solidFill>
              <w14:schemeClr w14:val="tx1"/>
            </w14:solidFill>
          </w14:textFill>
        </w:rPr>
      </w:pPr>
      <w:r>
        <w:rPr>
          <w:rFonts w:hint="eastAsia" w:ascii="宋体" w:hAnsi="宋体" w:eastAsia="宋体"/>
          <w:color w:val="000000" w:themeColor="text1"/>
          <w:sz w:val="24"/>
          <w:szCs w:val="18"/>
          <w14:textFill>
            <w14:solidFill>
              <w14:schemeClr w14:val="tx1"/>
            </w14:solidFill>
          </w14:textFill>
        </w:rPr>
        <w:t>名  称：安徽交运集团巢湖汽运有限公司巢湖城乡公交分公司</w:t>
      </w:r>
    </w:p>
    <w:p w14:paraId="0A309B85">
      <w:pPr>
        <w:spacing w:line="360" w:lineRule="auto"/>
        <w:ind w:firstLine="435"/>
        <w:rPr>
          <w:rFonts w:ascii="宋体" w:hAnsi="宋体" w:eastAsia="宋体"/>
          <w:color w:val="000000" w:themeColor="text1"/>
          <w:sz w:val="24"/>
          <w:szCs w:val="18"/>
          <w14:textFill>
            <w14:solidFill>
              <w14:schemeClr w14:val="tx1"/>
            </w14:solidFill>
          </w14:textFill>
        </w:rPr>
      </w:pPr>
      <w:r>
        <w:rPr>
          <w:rFonts w:hint="eastAsia" w:ascii="宋体" w:hAnsi="宋体" w:eastAsia="宋体"/>
          <w:color w:val="000000" w:themeColor="text1"/>
          <w:sz w:val="24"/>
          <w:szCs w:val="18"/>
          <w14:textFill>
            <w14:solidFill>
              <w14:schemeClr w14:val="tx1"/>
            </w14:solidFill>
          </w14:textFill>
        </w:rPr>
        <w:t>地 址：安徽省巢湖市太湖山路汽车站</w:t>
      </w:r>
    </w:p>
    <w:p w14:paraId="65B65BAE">
      <w:pPr>
        <w:spacing w:line="360" w:lineRule="auto"/>
        <w:ind w:firstLine="435"/>
        <w:rPr>
          <w:rFonts w:ascii="宋体" w:hAnsi="宋体" w:eastAsia="宋体"/>
          <w:color w:val="000000" w:themeColor="text1"/>
          <w:sz w:val="24"/>
          <w:szCs w:val="18"/>
          <w14:textFill>
            <w14:solidFill>
              <w14:schemeClr w14:val="tx1"/>
            </w14:solidFill>
          </w14:textFill>
        </w:rPr>
      </w:pPr>
      <w:r>
        <w:rPr>
          <w:rFonts w:hint="eastAsia" w:ascii="宋体" w:hAnsi="宋体" w:eastAsia="宋体"/>
          <w:color w:val="000000" w:themeColor="text1"/>
          <w:sz w:val="24"/>
          <w:szCs w:val="18"/>
          <w14:textFill>
            <w14:solidFill>
              <w14:schemeClr w14:val="tx1"/>
            </w14:solidFill>
          </w14:textFill>
        </w:rPr>
        <w:t>联系人：李刚</w:t>
      </w:r>
    </w:p>
    <w:p w14:paraId="30075A04">
      <w:pPr>
        <w:spacing w:line="360" w:lineRule="auto"/>
        <w:ind w:firstLine="435"/>
        <w:rPr>
          <w:rFonts w:ascii="宋体" w:hAnsi="宋体" w:eastAsia="宋体"/>
          <w:color w:val="000000" w:themeColor="text1"/>
          <w:sz w:val="24"/>
          <w:szCs w:val="18"/>
          <w14:textFill>
            <w14:solidFill>
              <w14:schemeClr w14:val="tx1"/>
            </w14:solidFill>
          </w14:textFill>
        </w:rPr>
      </w:pPr>
      <w:r>
        <w:rPr>
          <w:rFonts w:hint="eastAsia" w:ascii="宋体" w:hAnsi="宋体" w:eastAsia="宋体"/>
          <w:color w:val="000000" w:themeColor="text1"/>
          <w:sz w:val="24"/>
          <w:szCs w:val="18"/>
          <w14:textFill>
            <w14:solidFill>
              <w14:schemeClr w14:val="tx1"/>
            </w14:solidFill>
          </w14:textFill>
        </w:rPr>
        <w:t>电 话：13966382121</w:t>
      </w:r>
    </w:p>
    <w:p w14:paraId="6C337803">
      <w:pPr>
        <w:spacing w:line="360" w:lineRule="auto"/>
        <w:ind w:firstLine="435"/>
        <w:outlineLvl w:val="2"/>
        <w:rPr>
          <w:rFonts w:ascii="宋体" w:hAnsi="宋体" w:eastAsia="宋体"/>
          <w:color w:val="000000" w:themeColor="text1"/>
          <w:sz w:val="24"/>
          <w:szCs w:val="18"/>
          <w14:textFill>
            <w14:solidFill>
              <w14:schemeClr w14:val="tx1"/>
            </w14:solidFill>
          </w14:textFill>
        </w:rPr>
      </w:pPr>
      <w:r>
        <w:rPr>
          <w:rFonts w:ascii="宋体" w:hAnsi="宋体" w:eastAsia="宋体"/>
          <w:color w:val="000000" w:themeColor="text1"/>
          <w:sz w:val="24"/>
          <w:szCs w:val="18"/>
          <w14:textFill>
            <w14:solidFill>
              <w14:schemeClr w14:val="tx1"/>
            </w14:solidFill>
          </w14:textFill>
        </w:rPr>
        <w:t>2.采购代理机构</w:t>
      </w:r>
    </w:p>
    <w:p w14:paraId="0DE03F7A">
      <w:pPr>
        <w:spacing w:line="360" w:lineRule="auto"/>
        <w:ind w:firstLine="435"/>
        <w:rPr>
          <w:rFonts w:ascii="宋体" w:hAnsi="宋体" w:eastAsia="宋体"/>
          <w:color w:val="000000" w:themeColor="text1"/>
          <w:sz w:val="24"/>
          <w:szCs w:val="18"/>
          <w:u w:val="single"/>
          <w14:textFill>
            <w14:solidFill>
              <w14:schemeClr w14:val="tx1"/>
            </w14:solidFill>
          </w14:textFill>
        </w:rPr>
      </w:pPr>
      <w:r>
        <w:rPr>
          <w:rFonts w:hint="eastAsia" w:ascii="宋体" w:hAnsi="宋体" w:eastAsia="宋体"/>
          <w:color w:val="000000" w:themeColor="text1"/>
          <w:sz w:val="24"/>
          <w:szCs w:val="18"/>
          <w14:textFill>
            <w14:solidFill>
              <w14:schemeClr w14:val="tx1"/>
            </w14:solidFill>
          </w14:textFill>
        </w:rPr>
        <w:t>名  称：安徽金之诚工程管理有限公司</w:t>
      </w:r>
    </w:p>
    <w:p w14:paraId="3218D25A">
      <w:pPr>
        <w:spacing w:line="360" w:lineRule="auto"/>
        <w:ind w:firstLine="435"/>
        <w:rPr>
          <w:rFonts w:ascii="宋体" w:hAnsi="宋体" w:eastAsia="宋体"/>
          <w:color w:val="000000" w:themeColor="text1"/>
          <w:sz w:val="24"/>
          <w:szCs w:val="18"/>
          <w14:textFill>
            <w14:solidFill>
              <w14:schemeClr w14:val="tx1"/>
            </w14:solidFill>
          </w14:textFill>
        </w:rPr>
      </w:pPr>
      <w:r>
        <w:rPr>
          <w:rFonts w:hint="eastAsia" w:ascii="宋体" w:hAnsi="宋体" w:eastAsia="宋体"/>
          <w:color w:val="000000" w:themeColor="text1"/>
          <w:sz w:val="24"/>
          <w:szCs w:val="18"/>
          <w14:textFill>
            <w14:solidFill>
              <w14:schemeClr w14:val="tx1"/>
            </w14:solidFill>
          </w14:textFill>
        </w:rPr>
        <w:t xml:space="preserve">地  址：安徽省合肥市巢湖市嘉正国际8号楼一单元602室      </w:t>
      </w:r>
    </w:p>
    <w:p w14:paraId="629B9E4B">
      <w:pPr>
        <w:spacing w:line="360" w:lineRule="auto"/>
        <w:ind w:firstLine="435"/>
        <w:rPr>
          <w:rFonts w:ascii="宋体" w:hAnsi="宋体" w:eastAsia="宋体"/>
          <w:color w:val="000000" w:themeColor="text1"/>
          <w:sz w:val="24"/>
          <w:szCs w:val="18"/>
          <w14:textFill>
            <w14:solidFill>
              <w14:schemeClr w14:val="tx1"/>
            </w14:solidFill>
          </w14:textFill>
        </w:rPr>
      </w:pPr>
      <w:r>
        <w:rPr>
          <w:rFonts w:hint="eastAsia" w:ascii="宋体" w:hAnsi="宋体" w:eastAsia="宋体"/>
          <w:color w:val="000000" w:themeColor="text1"/>
          <w:sz w:val="24"/>
          <w:szCs w:val="18"/>
          <w14:textFill>
            <w14:solidFill>
              <w14:schemeClr w14:val="tx1"/>
            </w14:solidFill>
          </w14:textFill>
        </w:rPr>
        <w:t>联系人：鲁工</w:t>
      </w:r>
    </w:p>
    <w:p w14:paraId="0FB556A9">
      <w:pPr>
        <w:spacing w:line="360" w:lineRule="auto"/>
        <w:ind w:firstLine="435"/>
        <w:rPr>
          <w:rFonts w:ascii="宋体" w:hAnsi="宋体" w:eastAsia="宋体"/>
          <w:color w:val="000000" w:themeColor="text1"/>
          <w:sz w:val="24"/>
          <w:szCs w:val="18"/>
          <w:u w:val="single"/>
          <w14:textFill>
            <w14:solidFill>
              <w14:schemeClr w14:val="tx1"/>
            </w14:solidFill>
          </w14:textFill>
        </w:rPr>
      </w:pPr>
      <w:r>
        <w:rPr>
          <w:rFonts w:hint="eastAsia" w:ascii="宋体" w:hAnsi="宋体" w:eastAsia="宋体"/>
          <w:color w:val="000000" w:themeColor="text1"/>
          <w:sz w:val="24"/>
          <w:szCs w:val="18"/>
          <w14:textFill>
            <w14:solidFill>
              <w14:schemeClr w14:val="tx1"/>
            </w14:solidFill>
          </w14:textFill>
        </w:rPr>
        <w:t>电</w:t>
      </w:r>
      <w:r>
        <w:rPr>
          <w:rFonts w:ascii="宋体" w:hAnsi="宋体" w:eastAsia="宋体"/>
          <w:color w:val="000000" w:themeColor="text1"/>
          <w:sz w:val="24"/>
          <w:szCs w:val="18"/>
          <w14:textFill>
            <w14:solidFill>
              <w14:schemeClr w14:val="tx1"/>
            </w14:solidFill>
          </w14:textFill>
        </w:rPr>
        <w:t xml:space="preserve">  话：</w:t>
      </w:r>
      <w:r>
        <w:rPr>
          <w:rFonts w:hint="eastAsia" w:ascii="宋体" w:hAnsi="宋体" w:eastAsia="宋体"/>
          <w:color w:val="000000" w:themeColor="text1"/>
          <w:sz w:val="24"/>
          <w:szCs w:val="18"/>
          <w14:textFill>
            <w14:solidFill>
              <w14:schemeClr w14:val="tx1"/>
            </w14:solidFill>
          </w14:textFill>
        </w:rPr>
        <w:t>17333255827</w:t>
      </w:r>
    </w:p>
    <w:p w14:paraId="3FFA10A4">
      <w:pPr>
        <w:spacing w:line="360" w:lineRule="auto"/>
        <w:ind w:firstLine="435"/>
        <w:outlineLvl w:val="1"/>
        <w:rPr>
          <w:rFonts w:ascii="宋体" w:hAnsi="宋体" w:eastAsia="宋体"/>
          <w:b/>
          <w:color w:val="000000" w:themeColor="text1"/>
          <w:sz w:val="24"/>
          <w:szCs w:val="18"/>
          <w14:textFill>
            <w14:solidFill>
              <w14:schemeClr w14:val="tx1"/>
            </w14:solidFill>
          </w14:textFill>
        </w:rPr>
      </w:pPr>
      <w:r>
        <w:rPr>
          <w:rFonts w:hint="eastAsia" w:ascii="宋体" w:hAnsi="宋体" w:eastAsia="宋体"/>
          <w:b/>
          <w:color w:val="000000" w:themeColor="text1"/>
          <w:sz w:val="24"/>
          <w:szCs w:val="18"/>
          <w14:textFill>
            <w14:solidFill>
              <w14:schemeClr w14:val="tx1"/>
            </w14:solidFill>
          </w14:textFill>
        </w:rPr>
        <w:t>七</w:t>
      </w:r>
      <w:r>
        <w:rPr>
          <w:rFonts w:hint="eastAsia" w:asciiTheme="minorEastAsia" w:hAnsiTheme="minorEastAsia" w:eastAsiaTheme="minorEastAsia"/>
          <w:b/>
          <w:color w:val="000000" w:themeColor="text1"/>
          <w:sz w:val="24"/>
          <w14:textFill>
            <w14:solidFill>
              <w14:schemeClr w14:val="tx1"/>
            </w14:solidFill>
          </w14:textFill>
        </w:rPr>
        <w:t>、</w:t>
      </w:r>
      <w:r>
        <w:rPr>
          <w:rFonts w:hint="eastAsia" w:ascii="宋体" w:hAnsi="宋体" w:eastAsia="宋体"/>
          <w:b/>
          <w:color w:val="000000" w:themeColor="text1"/>
          <w:sz w:val="24"/>
          <w:szCs w:val="18"/>
          <w14:textFill>
            <w14:solidFill>
              <w14:schemeClr w14:val="tx1"/>
            </w14:solidFill>
          </w14:textFill>
        </w:rPr>
        <w:t>其他事项说明</w:t>
      </w:r>
    </w:p>
    <w:p w14:paraId="738438EF">
      <w:pPr>
        <w:spacing w:line="360" w:lineRule="auto"/>
        <w:ind w:firstLine="435"/>
        <w:outlineLvl w:val="2"/>
        <w:rPr>
          <w:rFonts w:ascii="宋体" w:hAnsi="宋体" w:eastAsia="宋体"/>
          <w:color w:val="000000" w:themeColor="text1"/>
          <w:sz w:val="24"/>
          <w:szCs w:val="18"/>
          <w14:textFill>
            <w14:solidFill>
              <w14:schemeClr w14:val="tx1"/>
            </w14:solidFill>
          </w14:textFill>
        </w:rPr>
      </w:pPr>
      <w:r>
        <w:rPr>
          <w:rFonts w:hint="eastAsia" w:ascii="宋体" w:hAnsi="宋体" w:eastAsia="宋体"/>
          <w:color w:val="000000" w:themeColor="text1"/>
          <w:sz w:val="24"/>
          <w:szCs w:val="18"/>
          <w14:textFill>
            <w14:solidFill>
              <w14:schemeClr w14:val="tx1"/>
            </w14:solidFill>
          </w14:textFill>
        </w:rPr>
        <w:t>有任何疑问或问题，请在工作时间（上午8：00-11：30，下午14：30-17：30，节假日休息）与项目联系人联系。投标人应合理安排参与投标时间，如因计算机及网络故障造成采购文件无法获取，责任自负。</w:t>
      </w:r>
    </w:p>
    <w:p w14:paraId="4B49BE74">
      <w:pPr>
        <w:widowControl/>
        <w:jc w:val="left"/>
        <w:rPr>
          <w:rFonts w:ascii="宋体" w:hAnsi="宋体" w:eastAsia="宋体"/>
          <w:color w:val="000000" w:themeColor="text1"/>
          <w:sz w:val="24"/>
          <w:szCs w:val="18"/>
          <w14:textFill>
            <w14:solidFill>
              <w14:schemeClr w14:val="tx1"/>
            </w14:solidFill>
          </w14:textFill>
        </w:rPr>
      </w:pPr>
      <w:r>
        <w:rPr>
          <w:rFonts w:ascii="宋体" w:hAnsi="宋体" w:eastAsia="宋体"/>
          <w:color w:val="000000" w:themeColor="text1"/>
          <w:sz w:val="24"/>
          <w:szCs w:val="18"/>
          <w14:textFill>
            <w14:solidFill>
              <w14:schemeClr w14:val="tx1"/>
            </w14:solidFill>
          </w14:textFill>
        </w:rPr>
        <w:br w:type="page"/>
      </w:r>
    </w:p>
    <w:p w14:paraId="768DB0A9">
      <w:pPr>
        <w:spacing w:line="360" w:lineRule="auto"/>
        <w:jc w:val="center"/>
        <w:outlineLvl w:val="0"/>
        <w:rPr>
          <w:rFonts w:asciiTheme="minorEastAsia" w:hAnsiTheme="minorEastAsia" w:eastAsiaTheme="minorEastAsia"/>
          <w:b/>
          <w:color w:val="000000" w:themeColor="text1"/>
          <w:sz w:val="28"/>
          <w14:textFill>
            <w14:solidFill>
              <w14:schemeClr w14:val="tx1"/>
            </w14:solidFill>
          </w14:textFill>
        </w:rPr>
      </w:pPr>
      <w:bookmarkStart w:id="6" w:name="_Toc63440138"/>
      <w:bookmarkStart w:id="7" w:name="_Toc4130"/>
      <w:r>
        <w:rPr>
          <w:rFonts w:hint="eastAsia" w:asciiTheme="minorEastAsia" w:hAnsiTheme="minorEastAsia" w:eastAsiaTheme="minorEastAsia"/>
          <w:b/>
          <w:color w:val="000000" w:themeColor="text1"/>
          <w:sz w:val="28"/>
          <w14:textFill>
            <w14:solidFill>
              <w14:schemeClr w14:val="tx1"/>
            </w14:solidFill>
          </w14:textFill>
        </w:rPr>
        <w:t>第二章</w:t>
      </w:r>
      <w:r>
        <w:rPr>
          <w:rFonts w:asciiTheme="minorEastAsia" w:hAnsiTheme="minorEastAsia" w:eastAsiaTheme="minorEastAsia"/>
          <w:b/>
          <w:color w:val="000000" w:themeColor="text1"/>
          <w:sz w:val="28"/>
          <w14:textFill>
            <w14:solidFill>
              <w14:schemeClr w14:val="tx1"/>
            </w14:solidFill>
          </w14:textFill>
        </w:rPr>
        <w:t>投标人须知</w:t>
      </w:r>
      <w:bookmarkEnd w:id="6"/>
      <w:bookmarkEnd w:id="7"/>
    </w:p>
    <w:p w14:paraId="28C6B624">
      <w:pPr>
        <w:spacing w:line="360" w:lineRule="auto"/>
        <w:jc w:val="center"/>
        <w:outlineLvl w:val="1"/>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一、</w:t>
      </w:r>
      <w:r>
        <w:rPr>
          <w:rFonts w:asciiTheme="minorEastAsia" w:hAnsiTheme="minorEastAsia" w:eastAsiaTheme="minorEastAsia"/>
          <w:b/>
          <w:color w:val="000000" w:themeColor="text1"/>
          <w:sz w:val="24"/>
          <w14:textFill>
            <w14:solidFill>
              <w14:schemeClr w14:val="tx1"/>
            </w14:solidFill>
          </w14:textFill>
        </w:rPr>
        <w:t>投标人须知前附表</w:t>
      </w:r>
    </w:p>
    <w:p w14:paraId="3B32BE31">
      <w:pPr>
        <w:rPr>
          <w:rFonts w:ascii="宋体" w:hAnsi="宋体" w:eastAsia="宋体"/>
          <w:color w:val="000000" w:themeColor="text1"/>
          <w:sz w:val="24"/>
          <w:szCs w:val="18"/>
          <w14:textFill>
            <w14:solidFill>
              <w14:schemeClr w14:val="tx1"/>
            </w14:solidFill>
          </w14:textFill>
        </w:rPr>
      </w:pPr>
      <w:r>
        <w:rPr>
          <w:rFonts w:hint="eastAsia" w:ascii="宋体" w:hAnsi="宋体" w:eastAsia="宋体"/>
          <w:b/>
          <w:bCs/>
          <w:color w:val="000000" w:themeColor="text1"/>
          <w:sz w:val="24"/>
          <w:szCs w:val="18"/>
          <w14:textFill>
            <w14:solidFill>
              <w14:schemeClr w14:val="tx1"/>
            </w14:solidFill>
          </w14:textFill>
        </w:rPr>
        <w:t>注：</w:t>
      </w:r>
      <w:r>
        <w:rPr>
          <w:rFonts w:hint="eastAsia" w:ascii="宋体" w:hAnsi="宋体" w:eastAsia="宋体"/>
          <w:color w:val="000000" w:themeColor="text1"/>
          <w:sz w:val="24"/>
          <w:szCs w:val="18"/>
          <w14:textFill>
            <w14:solidFill>
              <w14:schemeClr w14:val="tx1"/>
            </w14:solidFill>
          </w14:textFill>
        </w:rPr>
        <w:t>本表是本项目的具体要求，是对投标人须知的具体补充和修改，如有不一致，以本表为准。</w:t>
      </w:r>
    </w:p>
    <w:tbl>
      <w:tblPr>
        <w:tblStyle w:val="21"/>
        <w:tblW w:w="513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4"/>
        <w:gridCol w:w="1935"/>
        <w:gridCol w:w="5808"/>
      </w:tblGrid>
      <w:tr w14:paraId="3D80B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4" w:type="dxa"/>
            <w:vAlign w:val="center"/>
          </w:tcPr>
          <w:p w14:paraId="29B0D5AE">
            <w:pPr>
              <w:pStyle w:val="39"/>
              <w:widowControl w:val="0"/>
              <w:spacing w:before="0" w:beforeAutospacing="0" w:after="0" w:afterAutospacing="0" w:line="360" w:lineRule="auto"/>
              <w:rPr>
                <w:rFonts w:ascii="宋体" w:hAnsi="宋体" w:eastAsia="宋体"/>
                <w:bCs w:val="0"/>
                <w:color w:val="000000" w:themeColor="text1"/>
                <w:kern w:val="2"/>
                <w:sz w:val="24"/>
                <w:szCs w:val="20"/>
                <w14:textFill>
                  <w14:solidFill>
                    <w14:schemeClr w14:val="tx1"/>
                  </w14:solidFill>
                </w14:textFill>
              </w:rPr>
            </w:pPr>
            <w:r>
              <w:rPr>
                <w:rFonts w:hint="eastAsia" w:ascii="宋体" w:hAnsi="宋体" w:eastAsia="宋体"/>
                <w:bCs w:val="0"/>
                <w:color w:val="000000" w:themeColor="text1"/>
                <w:kern w:val="2"/>
                <w:sz w:val="24"/>
                <w:szCs w:val="20"/>
                <w14:textFill>
                  <w14:solidFill>
                    <w14:schemeClr w14:val="tx1"/>
                  </w14:solidFill>
                </w14:textFill>
              </w:rPr>
              <w:t>条款号</w:t>
            </w:r>
          </w:p>
        </w:tc>
        <w:tc>
          <w:tcPr>
            <w:tcW w:w="1935" w:type="dxa"/>
            <w:vAlign w:val="center"/>
          </w:tcPr>
          <w:p w14:paraId="07282AB7">
            <w:pPr>
              <w:pStyle w:val="39"/>
              <w:widowControl w:val="0"/>
              <w:spacing w:before="0" w:beforeAutospacing="0" w:after="0" w:afterAutospacing="0" w:line="360" w:lineRule="auto"/>
              <w:rPr>
                <w:rFonts w:ascii="宋体" w:hAnsi="宋体" w:eastAsia="宋体"/>
                <w:bCs w:val="0"/>
                <w:color w:val="000000" w:themeColor="text1"/>
                <w:kern w:val="2"/>
                <w:sz w:val="24"/>
                <w:szCs w:val="20"/>
                <w14:textFill>
                  <w14:solidFill>
                    <w14:schemeClr w14:val="tx1"/>
                  </w14:solidFill>
                </w14:textFill>
              </w:rPr>
            </w:pPr>
            <w:r>
              <w:rPr>
                <w:rFonts w:hint="eastAsia" w:ascii="宋体" w:hAnsi="宋体" w:eastAsia="宋体"/>
                <w:bCs w:val="0"/>
                <w:color w:val="000000" w:themeColor="text1"/>
                <w:kern w:val="2"/>
                <w:sz w:val="24"/>
                <w:szCs w:val="20"/>
                <w14:textFill>
                  <w14:solidFill>
                    <w14:schemeClr w14:val="tx1"/>
                  </w14:solidFill>
                </w14:textFill>
              </w:rPr>
              <w:t>条款名称</w:t>
            </w:r>
          </w:p>
        </w:tc>
        <w:tc>
          <w:tcPr>
            <w:tcW w:w="5808" w:type="dxa"/>
            <w:vAlign w:val="center"/>
          </w:tcPr>
          <w:p w14:paraId="043328C1">
            <w:pPr>
              <w:pStyle w:val="39"/>
              <w:widowControl w:val="0"/>
              <w:spacing w:before="0" w:beforeAutospacing="0" w:after="0" w:afterAutospacing="0" w:line="360" w:lineRule="auto"/>
              <w:rPr>
                <w:rFonts w:ascii="宋体" w:hAnsi="宋体" w:eastAsia="宋体"/>
                <w:bCs w:val="0"/>
                <w:color w:val="000000" w:themeColor="text1"/>
                <w:kern w:val="2"/>
                <w:sz w:val="24"/>
                <w:szCs w:val="20"/>
                <w14:textFill>
                  <w14:solidFill>
                    <w14:schemeClr w14:val="tx1"/>
                  </w14:solidFill>
                </w14:textFill>
              </w:rPr>
            </w:pPr>
            <w:r>
              <w:rPr>
                <w:rFonts w:hint="eastAsia" w:ascii="宋体" w:hAnsi="宋体" w:eastAsia="宋体"/>
                <w:bCs w:val="0"/>
                <w:color w:val="000000" w:themeColor="text1"/>
                <w:kern w:val="2"/>
                <w:sz w:val="24"/>
                <w:szCs w:val="20"/>
                <w14:textFill>
                  <w14:solidFill>
                    <w14:schemeClr w14:val="tx1"/>
                  </w14:solidFill>
                </w14:textFill>
              </w:rPr>
              <w:t>内容、说明与要求</w:t>
            </w:r>
          </w:p>
        </w:tc>
      </w:tr>
      <w:tr w14:paraId="3474F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4" w:type="dxa"/>
            <w:vAlign w:val="center"/>
          </w:tcPr>
          <w:p w14:paraId="12957616">
            <w:pPr>
              <w:pStyle w:val="40"/>
              <w:pBdr>
                <w:bottom w:val="none" w:color="auto" w:sz="0" w:space="0"/>
              </w:pBdr>
              <w:adjustRightInd/>
              <w:spacing w:line="360" w:lineRule="auto"/>
              <w:textAlignment w:val="auto"/>
              <w:rPr>
                <w:rFonts w:ascii="宋体" w:hAnsi="宋体" w:eastAsia="宋体"/>
                <w:bCs/>
                <w:color w:val="000000" w:themeColor="text1"/>
                <w:kern w:val="2"/>
                <w14:textFill>
                  <w14:solidFill>
                    <w14:schemeClr w14:val="tx1"/>
                  </w14:solidFill>
                </w14:textFill>
              </w:rPr>
            </w:pPr>
            <w:r>
              <w:rPr>
                <w:rFonts w:hint="eastAsia" w:ascii="宋体" w:hAnsi="宋体" w:eastAsia="宋体"/>
                <w:bCs/>
                <w:color w:val="000000" w:themeColor="text1"/>
                <w:kern w:val="2"/>
                <w14:textFill>
                  <w14:solidFill>
                    <w14:schemeClr w14:val="tx1"/>
                  </w14:solidFill>
                </w14:textFill>
              </w:rPr>
              <w:t>3</w:t>
            </w:r>
            <w:r>
              <w:rPr>
                <w:rFonts w:ascii="宋体" w:hAnsi="宋体" w:eastAsia="宋体"/>
                <w:bCs/>
                <w:color w:val="000000" w:themeColor="text1"/>
                <w:kern w:val="2"/>
                <w14:textFill>
                  <w14:solidFill>
                    <w14:schemeClr w14:val="tx1"/>
                  </w14:solidFill>
                </w14:textFill>
              </w:rPr>
              <w:t>.1</w:t>
            </w:r>
          </w:p>
        </w:tc>
        <w:tc>
          <w:tcPr>
            <w:tcW w:w="1935" w:type="dxa"/>
            <w:vAlign w:val="center"/>
          </w:tcPr>
          <w:p w14:paraId="0C162C18">
            <w:pPr>
              <w:pStyle w:val="39"/>
              <w:widowControl w:val="0"/>
              <w:spacing w:before="0" w:beforeAutospacing="0" w:after="0" w:afterAutospacing="0" w:line="360" w:lineRule="auto"/>
              <w:jc w:val="left"/>
              <w:rPr>
                <w:rFonts w:ascii="宋体" w:hAnsi="宋体" w:eastAsia="宋体"/>
                <w:b w:val="0"/>
                <w:bCs w:val="0"/>
                <w:color w:val="000000" w:themeColor="text1"/>
                <w:sz w:val="24"/>
                <w14:textFill>
                  <w14:solidFill>
                    <w14:schemeClr w14:val="tx1"/>
                  </w14:solidFill>
                </w14:textFill>
              </w:rPr>
            </w:pPr>
            <w:r>
              <w:rPr>
                <w:rFonts w:hint="eastAsia" w:ascii="宋体" w:hAnsi="宋体" w:eastAsia="宋体"/>
                <w:b w:val="0"/>
                <w:bCs w:val="0"/>
                <w:color w:val="000000" w:themeColor="text1"/>
                <w:sz w:val="24"/>
                <w14:textFill>
                  <w14:solidFill>
                    <w14:schemeClr w14:val="tx1"/>
                  </w14:solidFill>
                </w14:textFill>
              </w:rPr>
              <w:t>采购人</w:t>
            </w:r>
          </w:p>
        </w:tc>
        <w:tc>
          <w:tcPr>
            <w:tcW w:w="5808" w:type="dxa"/>
            <w:vAlign w:val="center"/>
          </w:tcPr>
          <w:p w14:paraId="688DEC3B">
            <w:pPr>
              <w:pStyle w:val="39"/>
              <w:widowControl w:val="0"/>
              <w:spacing w:before="0" w:beforeAutospacing="0" w:after="0" w:afterAutospacing="0"/>
              <w:jc w:val="both"/>
              <w:rPr>
                <w:rFonts w:ascii="宋体" w:hAnsi="宋体" w:eastAsia="宋体"/>
                <w:b w:val="0"/>
                <w:bCs w:val="0"/>
                <w:color w:val="000000" w:themeColor="text1"/>
                <w:kern w:val="2"/>
                <w:sz w:val="24"/>
                <w:szCs w:val="20"/>
                <w14:textFill>
                  <w14:solidFill>
                    <w14:schemeClr w14:val="tx1"/>
                  </w14:solidFill>
                </w14:textFill>
              </w:rPr>
            </w:pPr>
            <w:r>
              <w:rPr>
                <w:rFonts w:hint="eastAsia" w:ascii="宋体" w:hAnsi="宋体" w:eastAsia="宋体"/>
                <w:b w:val="0"/>
                <w:bCs w:val="0"/>
                <w:color w:val="000000" w:themeColor="text1"/>
                <w:kern w:val="2"/>
                <w:sz w:val="24"/>
                <w:szCs w:val="20"/>
                <w14:textFill>
                  <w14:solidFill>
                    <w14:schemeClr w14:val="tx1"/>
                  </w14:solidFill>
                </w14:textFill>
              </w:rPr>
              <w:t>安徽交运集团巢湖汽运有限公司巢湖城乡公交分公司</w:t>
            </w:r>
          </w:p>
        </w:tc>
      </w:tr>
      <w:tr w14:paraId="589F5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4" w:type="dxa"/>
            <w:vAlign w:val="center"/>
          </w:tcPr>
          <w:p w14:paraId="1E29E337">
            <w:pPr>
              <w:pStyle w:val="40"/>
              <w:pBdr>
                <w:bottom w:val="none" w:color="auto" w:sz="0" w:space="0"/>
              </w:pBdr>
              <w:adjustRightInd/>
              <w:spacing w:line="360" w:lineRule="auto"/>
              <w:textAlignment w:val="auto"/>
              <w:rPr>
                <w:rFonts w:ascii="宋体" w:hAnsi="宋体" w:eastAsia="宋体"/>
                <w:bCs/>
                <w:color w:val="000000" w:themeColor="text1"/>
                <w:kern w:val="2"/>
                <w14:textFill>
                  <w14:solidFill>
                    <w14:schemeClr w14:val="tx1"/>
                  </w14:solidFill>
                </w14:textFill>
              </w:rPr>
            </w:pPr>
            <w:r>
              <w:rPr>
                <w:rFonts w:hint="eastAsia" w:ascii="宋体" w:hAnsi="宋体" w:eastAsia="宋体"/>
                <w:bCs/>
                <w:color w:val="000000" w:themeColor="text1"/>
                <w:kern w:val="2"/>
                <w14:textFill>
                  <w14:solidFill>
                    <w14:schemeClr w14:val="tx1"/>
                  </w14:solidFill>
                </w14:textFill>
              </w:rPr>
              <w:t>3</w:t>
            </w:r>
            <w:r>
              <w:rPr>
                <w:rFonts w:ascii="宋体" w:hAnsi="宋体" w:eastAsia="宋体"/>
                <w:bCs/>
                <w:color w:val="000000" w:themeColor="text1"/>
                <w:kern w:val="2"/>
                <w14:textFill>
                  <w14:solidFill>
                    <w14:schemeClr w14:val="tx1"/>
                  </w14:solidFill>
                </w14:textFill>
              </w:rPr>
              <w:t>.2</w:t>
            </w:r>
          </w:p>
        </w:tc>
        <w:tc>
          <w:tcPr>
            <w:tcW w:w="1935" w:type="dxa"/>
            <w:vAlign w:val="center"/>
          </w:tcPr>
          <w:p w14:paraId="3F69FE09">
            <w:pPr>
              <w:pStyle w:val="39"/>
              <w:widowControl w:val="0"/>
              <w:spacing w:before="0" w:beforeAutospacing="0" w:after="0" w:afterAutospacing="0" w:line="360" w:lineRule="auto"/>
              <w:jc w:val="left"/>
              <w:rPr>
                <w:rFonts w:ascii="宋体" w:hAnsi="宋体" w:eastAsia="宋体"/>
                <w:b w:val="0"/>
                <w:bCs w:val="0"/>
                <w:color w:val="000000" w:themeColor="text1"/>
                <w:sz w:val="24"/>
                <w14:textFill>
                  <w14:solidFill>
                    <w14:schemeClr w14:val="tx1"/>
                  </w14:solidFill>
                </w14:textFill>
              </w:rPr>
            </w:pPr>
            <w:r>
              <w:rPr>
                <w:rFonts w:hint="eastAsia" w:ascii="宋体" w:hAnsi="宋体" w:eastAsia="宋体"/>
                <w:b w:val="0"/>
                <w:bCs w:val="0"/>
                <w:color w:val="000000" w:themeColor="text1"/>
                <w:sz w:val="24"/>
                <w14:textFill>
                  <w14:solidFill>
                    <w14:schemeClr w14:val="tx1"/>
                  </w14:solidFill>
                </w14:textFill>
              </w:rPr>
              <w:t>采购代理机构</w:t>
            </w:r>
          </w:p>
        </w:tc>
        <w:tc>
          <w:tcPr>
            <w:tcW w:w="5808" w:type="dxa"/>
            <w:vAlign w:val="center"/>
          </w:tcPr>
          <w:p w14:paraId="38C614A6">
            <w:pPr>
              <w:pStyle w:val="39"/>
              <w:widowControl w:val="0"/>
              <w:spacing w:before="0" w:beforeAutospacing="0" w:after="0" w:afterAutospacing="0"/>
              <w:jc w:val="left"/>
              <w:rPr>
                <w:rFonts w:ascii="宋体" w:hAnsi="宋体" w:eastAsia="宋体"/>
                <w:b w:val="0"/>
                <w:bCs w:val="0"/>
                <w:color w:val="000000" w:themeColor="text1"/>
                <w:sz w:val="24"/>
                <w:szCs w:val="18"/>
                <w14:textFill>
                  <w14:solidFill>
                    <w14:schemeClr w14:val="tx1"/>
                  </w14:solidFill>
                </w14:textFill>
              </w:rPr>
            </w:pPr>
            <w:r>
              <w:rPr>
                <w:rFonts w:hint="eastAsia" w:ascii="宋体" w:hAnsi="宋体" w:eastAsia="宋体"/>
                <w:b w:val="0"/>
                <w:bCs w:val="0"/>
                <w:color w:val="000000" w:themeColor="text1"/>
                <w:sz w:val="24"/>
                <w:szCs w:val="18"/>
                <w14:textFill>
                  <w14:solidFill>
                    <w14:schemeClr w14:val="tx1"/>
                  </w14:solidFill>
                </w14:textFill>
              </w:rPr>
              <w:t>安徽金之诚工程管理有限公司</w:t>
            </w:r>
          </w:p>
        </w:tc>
      </w:tr>
      <w:tr w14:paraId="29EDA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4" w:type="dxa"/>
            <w:vAlign w:val="center"/>
          </w:tcPr>
          <w:p w14:paraId="7BF9B698">
            <w:pPr>
              <w:pStyle w:val="40"/>
              <w:pBdr>
                <w:bottom w:val="none" w:color="auto" w:sz="0" w:space="0"/>
              </w:pBdr>
              <w:adjustRightInd/>
              <w:spacing w:line="360" w:lineRule="auto"/>
              <w:textAlignment w:val="auto"/>
              <w:rPr>
                <w:rFonts w:ascii="宋体" w:hAnsi="宋体" w:eastAsia="宋体"/>
                <w:bCs/>
                <w:color w:val="000000" w:themeColor="text1"/>
                <w:kern w:val="2"/>
                <w14:textFill>
                  <w14:solidFill>
                    <w14:schemeClr w14:val="tx1"/>
                  </w14:solidFill>
                </w14:textFill>
              </w:rPr>
            </w:pPr>
            <w:r>
              <w:rPr>
                <w:rFonts w:hint="eastAsia" w:ascii="宋体" w:hAnsi="宋体" w:eastAsia="宋体"/>
                <w:bCs/>
                <w:color w:val="000000" w:themeColor="text1"/>
                <w:kern w:val="2"/>
                <w14:textFill>
                  <w14:solidFill>
                    <w14:schemeClr w14:val="tx1"/>
                  </w14:solidFill>
                </w14:textFill>
              </w:rPr>
              <w:t>3</w:t>
            </w:r>
            <w:r>
              <w:rPr>
                <w:rFonts w:ascii="宋体" w:hAnsi="宋体" w:eastAsia="宋体"/>
                <w:bCs/>
                <w:color w:val="000000" w:themeColor="text1"/>
                <w:kern w:val="2"/>
                <w14:textFill>
                  <w14:solidFill>
                    <w14:schemeClr w14:val="tx1"/>
                  </w14:solidFill>
                </w14:textFill>
              </w:rPr>
              <w:t>.4.</w:t>
            </w:r>
            <w:r>
              <w:rPr>
                <w:rFonts w:hint="eastAsia" w:ascii="宋体" w:hAnsi="宋体" w:eastAsia="宋体"/>
                <w:bCs/>
                <w:color w:val="000000" w:themeColor="text1"/>
                <w:kern w:val="2"/>
                <w14:textFill>
                  <w14:solidFill>
                    <w14:schemeClr w14:val="tx1"/>
                  </w14:solidFill>
                </w14:textFill>
              </w:rPr>
              <w:t>3</w:t>
            </w:r>
          </w:p>
        </w:tc>
        <w:tc>
          <w:tcPr>
            <w:tcW w:w="1935" w:type="dxa"/>
            <w:vAlign w:val="center"/>
          </w:tcPr>
          <w:p w14:paraId="61F5E2F4">
            <w:pPr>
              <w:pStyle w:val="39"/>
              <w:widowControl w:val="0"/>
              <w:spacing w:before="0" w:beforeAutospacing="0" w:after="0" w:afterAutospacing="0" w:line="360" w:lineRule="auto"/>
              <w:jc w:val="left"/>
              <w:rPr>
                <w:rFonts w:ascii="宋体" w:hAnsi="宋体" w:eastAsia="宋体"/>
                <w:b w:val="0"/>
                <w:bCs w:val="0"/>
                <w:color w:val="000000" w:themeColor="text1"/>
                <w:sz w:val="24"/>
                <w14:textFill>
                  <w14:solidFill>
                    <w14:schemeClr w14:val="tx1"/>
                  </w14:solidFill>
                </w14:textFill>
              </w:rPr>
            </w:pPr>
            <w:r>
              <w:rPr>
                <w:rFonts w:hint="eastAsia" w:ascii="宋体" w:hAnsi="宋体" w:eastAsia="宋体"/>
                <w:b w:val="0"/>
                <w:bCs w:val="0"/>
                <w:color w:val="000000" w:themeColor="text1"/>
                <w:sz w:val="24"/>
                <w14:textFill>
                  <w14:solidFill>
                    <w14:schemeClr w14:val="tx1"/>
                  </w14:solidFill>
                </w14:textFill>
              </w:rPr>
              <w:t>是否允许采购进口产品</w:t>
            </w:r>
          </w:p>
        </w:tc>
        <w:tc>
          <w:tcPr>
            <w:tcW w:w="5808" w:type="dxa"/>
            <w:vAlign w:val="center"/>
          </w:tcPr>
          <w:p w14:paraId="11945ACE">
            <w:pPr>
              <w:pStyle w:val="39"/>
              <w:widowControl w:val="0"/>
              <w:spacing w:before="0" w:beforeAutospacing="0" w:after="0" w:afterAutospacing="0" w:line="360" w:lineRule="auto"/>
              <w:jc w:val="both"/>
              <w:rPr>
                <w:rFonts w:ascii="宋体" w:hAnsi="宋体" w:eastAsia="宋体"/>
                <w:b w:val="0"/>
                <w:bCs w:val="0"/>
                <w:color w:val="000000" w:themeColor="text1"/>
                <w:sz w:val="24"/>
                <w14:textFill>
                  <w14:solidFill>
                    <w14:schemeClr w14:val="tx1"/>
                  </w14:solidFill>
                </w14:textFill>
              </w:rPr>
            </w:pPr>
            <w:r>
              <w:rPr>
                <w:rFonts w:hint="eastAsia" w:ascii="宋体" w:hAnsi="宋体" w:eastAsia="宋体"/>
                <w:b w:val="0"/>
                <w:color w:val="000000" w:themeColor="text1"/>
                <w:sz w:val="24"/>
                <w:u w:val="single"/>
                <w14:textFill>
                  <w14:solidFill>
                    <w14:schemeClr w14:val="tx1"/>
                  </w14:solidFill>
                </w14:textFill>
              </w:rPr>
              <w:t>详见采购需求</w:t>
            </w:r>
          </w:p>
        </w:tc>
      </w:tr>
      <w:tr w14:paraId="568AB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4" w:type="dxa"/>
            <w:vAlign w:val="center"/>
          </w:tcPr>
          <w:p w14:paraId="71A91230">
            <w:pPr>
              <w:pStyle w:val="40"/>
              <w:pBdr>
                <w:bottom w:val="none" w:color="auto" w:sz="0" w:space="0"/>
              </w:pBdr>
              <w:adjustRightInd/>
              <w:spacing w:line="360" w:lineRule="auto"/>
              <w:textAlignment w:val="auto"/>
              <w:rPr>
                <w:rFonts w:ascii="宋体" w:hAnsi="宋体" w:eastAsia="宋体"/>
                <w:bCs/>
                <w:color w:val="000000" w:themeColor="text1"/>
                <w:kern w:val="2"/>
                <w14:textFill>
                  <w14:solidFill>
                    <w14:schemeClr w14:val="tx1"/>
                  </w14:solidFill>
                </w14:textFill>
              </w:rPr>
            </w:pPr>
            <w:r>
              <w:rPr>
                <w:rFonts w:hint="eastAsia" w:ascii="宋体" w:hAnsi="宋体" w:eastAsia="宋体"/>
                <w:bCs/>
                <w:color w:val="000000" w:themeColor="text1"/>
                <w:kern w:val="2"/>
                <w14:textFill>
                  <w14:solidFill>
                    <w14:schemeClr w14:val="tx1"/>
                  </w14:solidFill>
                </w14:textFill>
              </w:rPr>
              <w:t>7</w:t>
            </w:r>
            <w:r>
              <w:rPr>
                <w:rFonts w:ascii="宋体" w:hAnsi="宋体" w:eastAsia="宋体"/>
                <w:bCs/>
                <w:color w:val="000000" w:themeColor="text1"/>
                <w:kern w:val="2"/>
                <w14:textFill>
                  <w14:solidFill>
                    <w14:schemeClr w14:val="tx1"/>
                  </w14:solidFill>
                </w14:textFill>
              </w:rPr>
              <w:t>.</w:t>
            </w:r>
            <w:r>
              <w:rPr>
                <w:rFonts w:hint="eastAsia" w:ascii="宋体" w:hAnsi="宋体" w:eastAsia="宋体"/>
                <w:bCs/>
                <w:color w:val="000000" w:themeColor="text1"/>
                <w:kern w:val="2"/>
                <w14:textFill>
                  <w14:solidFill>
                    <w14:schemeClr w14:val="tx1"/>
                  </w14:solidFill>
                </w14:textFill>
              </w:rPr>
              <w:t>2</w:t>
            </w:r>
          </w:p>
        </w:tc>
        <w:tc>
          <w:tcPr>
            <w:tcW w:w="1935" w:type="dxa"/>
            <w:vAlign w:val="center"/>
          </w:tcPr>
          <w:p w14:paraId="0ECA4FBA">
            <w:pPr>
              <w:pStyle w:val="39"/>
              <w:widowControl w:val="0"/>
              <w:spacing w:before="0" w:beforeAutospacing="0" w:after="0" w:afterAutospacing="0" w:line="360" w:lineRule="auto"/>
              <w:jc w:val="left"/>
              <w:rPr>
                <w:rFonts w:ascii="宋体" w:hAnsi="宋体" w:eastAsia="宋体"/>
                <w:b w:val="0"/>
                <w:color w:val="000000" w:themeColor="text1"/>
                <w:sz w:val="24"/>
                <w14:textFill>
                  <w14:solidFill>
                    <w14:schemeClr w14:val="tx1"/>
                  </w14:solidFill>
                </w14:textFill>
              </w:rPr>
            </w:pPr>
            <w:r>
              <w:rPr>
                <w:rFonts w:hint="eastAsia" w:ascii="宋体" w:hAnsi="宋体" w:eastAsia="宋体"/>
                <w:b w:val="0"/>
                <w:color w:val="000000" w:themeColor="text1"/>
                <w:sz w:val="24"/>
                <w14:textFill>
                  <w14:solidFill>
                    <w14:schemeClr w14:val="tx1"/>
                  </w14:solidFill>
                </w14:textFill>
              </w:rPr>
              <w:t>现场考察或标前答疑会</w:t>
            </w:r>
          </w:p>
        </w:tc>
        <w:tc>
          <w:tcPr>
            <w:tcW w:w="5808" w:type="dxa"/>
            <w:vAlign w:val="center"/>
          </w:tcPr>
          <w:p w14:paraId="7711137E">
            <w:pPr>
              <w:spacing w:line="360" w:lineRule="auto"/>
              <w:rPr>
                <w:rFonts w:ascii="宋体" w:hAnsi="宋体" w:eastAsia="宋体"/>
                <w:bCs/>
                <w:color w:val="000000" w:themeColor="text1"/>
                <w:sz w:val="24"/>
                <w14:textFill>
                  <w14:solidFill>
                    <w14:schemeClr w14:val="tx1"/>
                  </w14:solidFill>
                </w14:textFill>
              </w:rPr>
            </w:pPr>
            <w:r>
              <w:rPr>
                <w:rFonts w:hint="eastAsia" w:ascii="宋体" w:hAnsi="宋体" w:eastAsia="宋体"/>
                <w:bCs/>
                <w:color w:val="000000" w:themeColor="text1"/>
                <w:sz w:val="24"/>
                <w:szCs w:val="24"/>
                <w14:textFill>
                  <w14:solidFill>
                    <w14:schemeClr w14:val="tx1"/>
                  </w14:solidFill>
                </w14:textFill>
              </w:rPr>
              <w:t>☑</w:t>
            </w:r>
            <w:r>
              <w:rPr>
                <w:rFonts w:hint="eastAsia" w:ascii="宋体" w:hAnsi="宋体" w:eastAsia="宋体"/>
                <w:color w:val="000000" w:themeColor="text1"/>
                <w:sz w:val="24"/>
                <w14:textFill>
                  <w14:solidFill>
                    <w14:schemeClr w14:val="tx1"/>
                  </w14:solidFill>
                </w14:textFill>
              </w:rPr>
              <w:t>不组织或不召开</w:t>
            </w:r>
          </w:p>
          <w:p w14:paraId="50F8C1FF">
            <w:pPr>
              <w:spacing w:line="360" w:lineRule="auto"/>
              <w:rPr>
                <w:rFonts w:ascii="宋体" w:hAnsi="宋体" w:eastAsia="宋体"/>
                <w:bCs/>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w:t>
            </w:r>
            <w:r>
              <w:rPr>
                <w:rFonts w:hint="eastAsia" w:ascii="宋体" w:hAnsi="宋体" w:eastAsia="宋体"/>
                <w:bCs/>
                <w:color w:val="000000" w:themeColor="text1"/>
                <w:sz w:val="24"/>
                <w14:textFill>
                  <w14:solidFill>
                    <w14:schemeClr w14:val="tx1"/>
                  </w14:solidFill>
                </w14:textFill>
              </w:rPr>
              <w:t>统一组织或统一召开</w:t>
            </w:r>
          </w:p>
          <w:p w14:paraId="1534ECD5">
            <w:pPr>
              <w:spacing w:line="360" w:lineRule="auto"/>
              <w:rPr>
                <w:rFonts w:ascii="宋体" w:hAnsi="宋体" w:eastAsia="宋体"/>
                <w:bCs/>
                <w:color w:val="000000" w:themeColor="text1"/>
                <w:sz w:val="24"/>
                <w:u w:val="single"/>
                <w14:textFill>
                  <w14:solidFill>
                    <w14:schemeClr w14:val="tx1"/>
                  </w14:solidFill>
                </w14:textFill>
              </w:rPr>
            </w:pPr>
            <w:r>
              <w:rPr>
                <w:rFonts w:hint="eastAsia" w:ascii="宋体" w:hAnsi="宋体" w:eastAsia="宋体"/>
                <w:bCs/>
                <w:color w:val="000000" w:themeColor="text1"/>
                <w:sz w:val="24"/>
                <w14:textFill>
                  <w14:solidFill>
                    <w14:schemeClr w14:val="tx1"/>
                  </w14:solidFill>
                </w14:textFill>
              </w:rPr>
              <w:t>时间：年月日时分</w:t>
            </w:r>
          </w:p>
          <w:p w14:paraId="2F2F352C">
            <w:pPr>
              <w:spacing w:line="360" w:lineRule="auto"/>
              <w:rPr>
                <w:rFonts w:ascii="宋体" w:hAnsi="宋体" w:eastAsia="宋体"/>
                <w:bCs/>
                <w:color w:val="000000" w:themeColor="text1"/>
                <w:sz w:val="24"/>
                <w:u w:val="single"/>
                <w14:textFill>
                  <w14:solidFill>
                    <w14:schemeClr w14:val="tx1"/>
                  </w14:solidFill>
                </w14:textFill>
              </w:rPr>
            </w:pPr>
            <w:r>
              <w:rPr>
                <w:rFonts w:hint="eastAsia" w:ascii="宋体" w:hAnsi="宋体" w:eastAsia="宋体"/>
                <w:bCs/>
                <w:color w:val="000000" w:themeColor="text1"/>
                <w:sz w:val="24"/>
                <w14:textFill>
                  <w14:solidFill>
                    <w14:schemeClr w14:val="tx1"/>
                  </w14:solidFill>
                </w14:textFill>
              </w:rPr>
              <w:t>地点：</w:t>
            </w:r>
          </w:p>
          <w:p w14:paraId="59164AE8">
            <w:pPr>
              <w:spacing w:line="360" w:lineRule="auto"/>
              <w:rPr>
                <w:rFonts w:ascii="宋体" w:hAnsi="宋体" w:eastAsia="宋体"/>
                <w:bCs/>
                <w:color w:val="000000" w:themeColor="text1"/>
                <w:sz w:val="24"/>
                <w:u w:val="single"/>
                <w14:textFill>
                  <w14:solidFill>
                    <w14:schemeClr w14:val="tx1"/>
                  </w14:solidFill>
                </w14:textFill>
              </w:rPr>
            </w:pPr>
            <w:r>
              <w:rPr>
                <w:rFonts w:hint="eastAsia" w:ascii="宋体" w:hAnsi="宋体" w:eastAsia="宋体"/>
                <w:bCs/>
                <w:color w:val="000000" w:themeColor="text1"/>
                <w:sz w:val="24"/>
                <w14:textFill>
                  <w14:solidFill>
                    <w14:schemeClr w14:val="tx1"/>
                  </w14:solidFill>
                </w14:textFill>
              </w:rPr>
              <w:t>联系人及联系电话：</w:t>
            </w:r>
          </w:p>
          <w:p w14:paraId="3B6348D5">
            <w:pPr>
              <w:pStyle w:val="39"/>
              <w:widowControl w:val="0"/>
              <w:spacing w:before="0" w:beforeAutospacing="0" w:after="0" w:afterAutospacing="0" w:line="360" w:lineRule="auto"/>
              <w:jc w:val="both"/>
              <w:rPr>
                <w:rFonts w:ascii="宋体" w:hAnsi="宋体" w:eastAsia="宋体"/>
                <w:b w:val="0"/>
                <w:color w:val="000000" w:themeColor="text1"/>
                <w:sz w:val="24"/>
                <w14:textFill>
                  <w14:solidFill>
                    <w14:schemeClr w14:val="tx1"/>
                  </w14:solidFill>
                </w14:textFill>
              </w:rPr>
            </w:pPr>
            <w:r>
              <w:rPr>
                <w:rFonts w:hint="eastAsia" w:ascii="宋体" w:hAnsi="宋体" w:eastAsia="宋体"/>
                <w:bCs w:val="0"/>
                <w:color w:val="000000" w:themeColor="text1"/>
                <w:sz w:val="24"/>
                <w14:textFill>
                  <w14:solidFill>
                    <w14:schemeClr w14:val="tx1"/>
                  </w14:solidFill>
                </w14:textFill>
              </w:rPr>
              <w:t>注：如投标人未参加采购人统一组织的现场考察或采购人统一召开的标前答疑会，视同放弃现场考察或标前答疑会，由此引起的一切责任由投标人自行承担。</w:t>
            </w:r>
          </w:p>
        </w:tc>
      </w:tr>
      <w:tr w14:paraId="34E6F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4" w:type="dxa"/>
            <w:vAlign w:val="center"/>
          </w:tcPr>
          <w:p w14:paraId="101CA8E5">
            <w:pPr>
              <w:pStyle w:val="40"/>
              <w:pBdr>
                <w:bottom w:val="none" w:color="auto" w:sz="0" w:space="0"/>
              </w:pBdr>
              <w:adjustRightInd/>
              <w:spacing w:line="360" w:lineRule="auto"/>
              <w:textAlignment w:val="auto"/>
              <w:rPr>
                <w:rFonts w:ascii="宋体" w:hAnsi="宋体" w:eastAsia="宋体"/>
                <w:bCs/>
                <w:color w:val="000000" w:themeColor="text1"/>
                <w:kern w:val="2"/>
                <w14:textFill>
                  <w14:solidFill>
                    <w14:schemeClr w14:val="tx1"/>
                  </w14:solidFill>
                </w14:textFill>
              </w:rPr>
            </w:pPr>
            <w:r>
              <w:rPr>
                <w:rFonts w:hint="eastAsia" w:ascii="宋体" w:hAnsi="宋体" w:eastAsia="宋体"/>
                <w:bCs/>
                <w:color w:val="000000" w:themeColor="text1"/>
                <w:kern w:val="2"/>
                <w14:textFill>
                  <w14:solidFill>
                    <w14:schemeClr w14:val="tx1"/>
                  </w14:solidFill>
                </w14:textFill>
              </w:rPr>
              <w:t>8</w:t>
            </w:r>
            <w:r>
              <w:rPr>
                <w:rFonts w:ascii="宋体" w:hAnsi="宋体" w:eastAsia="宋体"/>
                <w:bCs/>
                <w:color w:val="000000" w:themeColor="text1"/>
                <w:kern w:val="2"/>
                <w14:textFill>
                  <w14:solidFill>
                    <w14:schemeClr w14:val="tx1"/>
                  </w14:solidFill>
                </w14:textFill>
              </w:rPr>
              <w:t>.1</w:t>
            </w:r>
          </w:p>
        </w:tc>
        <w:tc>
          <w:tcPr>
            <w:tcW w:w="1935" w:type="dxa"/>
            <w:vAlign w:val="center"/>
          </w:tcPr>
          <w:p w14:paraId="0989630D">
            <w:pPr>
              <w:pStyle w:val="39"/>
              <w:widowControl w:val="0"/>
              <w:spacing w:before="0" w:beforeAutospacing="0" w:after="0" w:afterAutospacing="0" w:line="360" w:lineRule="auto"/>
              <w:jc w:val="left"/>
              <w:rPr>
                <w:rFonts w:ascii="宋体" w:hAnsi="宋体" w:eastAsia="宋体"/>
                <w:b w:val="0"/>
                <w:color w:val="000000" w:themeColor="text1"/>
                <w:sz w:val="24"/>
                <w14:textFill>
                  <w14:solidFill>
                    <w14:schemeClr w14:val="tx1"/>
                  </w14:solidFill>
                </w14:textFill>
              </w:rPr>
            </w:pPr>
            <w:r>
              <w:rPr>
                <w:rFonts w:hint="eastAsia" w:ascii="宋体" w:hAnsi="宋体" w:eastAsia="宋体"/>
                <w:b w:val="0"/>
                <w:color w:val="000000" w:themeColor="text1"/>
                <w:sz w:val="24"/>
                <w14:textFill>
                  <w14:solidFill>
                    <w14:schemeClr w14:val="tx1"/>
                  </w14:solidFill>
                </w14:textFill>
              </w:rPr>
              <w:t>网上询问截止时间</w:t>
            </w:r>
          </w:p>
        </w:tc>
        <w:tc>
          <w:tcPr>
            <w:tcW w:w="5808" w:type="dxa"/>
            <w:vAlign w:val="center"/>
          </w:tcPr>
          <w:p w14:paraId="77B66071">
            <w:pPr>
              <w:pStyle w:val="39"/>
              <w:widowControl w:val="0"/>
              <w:spacing w:before="0" w:beforeAutospacing="0" w:after="0" w:afterAutospacing="0" w:line="360" w:lineRule="auto"/>
              <w:jc w:val="both"/>
              <w:rPr>
                <w:rFonts w:ascii="宋体" w:hAnsi="宋体" w:eastAsia="宋体"/>
                <w:b w:val="0"/>
                <w:color w:val="000000" w:themeColor="text1"/>
                <w:sz w:val="24"/>
                <w14:textFill>
                  <w14:solidFill>
                    <w14:schemeClr w14:val="tx1"/>
                  </w14:solidFill>
                </w14:textFill>
              </w:rPr>
            </w:pPr>
            <w:r>
              <w:rPr>
                <w:rFonts w:hint="eastAsia" w:ascii="宋体" w:hAnsi="宋体" w:eastAsia="宋体"/>
                <w:bCs w:val="0"/>
                <w:color w:val="000000" w:themeColor="text1"/>
                <w:sz w:val="24"/>
                <w:u w:val="single"/>
                <w14:textFill>
                  <w14:solidFill>
                    <w14:schemeClr w14:val="tx1"/>
                  </w14:solidFill>
                </w14:textFill>
              </w:rPr>
              <w:t>2026</w:t>
            </w:r>
            <w:r>
              <w:rPr>
                <w:rFonts w:hint="eastAsia" w:ascii="宋体" w:hAnsi="宋体" w:eastAsia="宋体"/>
                <w:bCs w:val="0"/>
                <w:color w:val="000000" w:themeColor="text1"/>
                <w:sz w:val="24"/>
                <w14:textFill>
                  <w14:solidFill>
                    <w14:schemeClr w14:val="tx1"/>
                  </w14:solidFill>
                </w14:textFill>
              </w:rPr>
              <w:t>年</w:t>
            </w:r>
            <w:r>
              <w:rPr>
                <w:rFonts w:hint="eastAsia" w:ascii="宋体" w:hAnsi="宋体" w:eastAsia="宋体"/>
                <w:bCs w:val="0"/>
                <w:color w:val="000000" w:themeColor="text1"/>
                <w:sz w:val="24"/>
                <w:u w:val="single"/>
                <w14:textFill>
                  <w14:solidFill>
                    <w14:schemeClr w14:val="tx1"/>
                  </w14:solidFill>
                </w14:textFill>
              </w:rPr>
              <w:t xml:space="preserve">9 </w:t>
            </w:r>
            <w:r>
              <w:rPr>
                <w:rFonts w:ascii="宋体" w:hAnsi="宋体" w:eastAsia="宋体"/>
                <w:bCs w:val="0"/>
                <w:color w:val="000000" w:themeColor="text1"/>
                <w:sz w:val="24"/>
                <w14:textFill>
                  <w14:solidFill>
                    <w14:schemeClr w14:val="tx1"/>
                  </w14:solidFill>
                </w14:textFill>
              </w:rPr>
              <w:t>月</w:t>
            </w:r>
            <w:r>
              <w:rPr>
                <w:rFonts w:hint="eastAsia" w:ascii="宋体" w:hAnsi="宋体" w:eastAsia="宋体"/>
                <w:bCs w:val="0"/>
                <w:color w:val="000000" w:themeColor="text1"/>
                <w:sz w:val="24"/>
                <w:u w:val="single"/>
                <w14:textFill>
                  <w14:solidFill>
                    <w14:schemeClr w14:val="tx1"/>
                  </w14:solidFill>
                </w14:textFill>
              </w:rPr>
              <w:t>1</w:t>
            </w:r>
            <w:r>
              <w:rPr>
                <w:rFonts w:hint="eastAsia" w:ascii="宋体" w:hAnsi="宋体" w:eastAsia="宋体"/>
                <w:bCs w:val="0"/>
                <w:color w:val="000000" w:themeColor="text1"/>
                <w:sz w:val="24"/>
                <w:u w:val="single"/>
                <w:lang w:val="en-US" w:eastAsia="zh-CN"/>
                <w14:textFill>
                  <w14:solidFill>
                    <w14:schemeClr w14:val="tx1"/>
                  </w14:solidFill>
                </w14:textFill>
              </w:rPr>
              <w:t>6</w:t>
            </w:r>
            <w:r>
              <w:rPr>
                <w:rFonts w:ascii="宋体" w:hAnsi="宋体" w:eastAsia="宋体"/>
                <w:bCs w:val="0"/>
                <w:color w:val="000000" w:themeColor="text1"/>
                <w:sz w:val="24"/>
                <w14:textFill>
                  <w14:solidFill>
                    <w14:schemeClr w14:val="tx1"/>
                  </w14:solidFill>
                </w14:textFill>
              </w:rPr>
              <w:t>日</w:t>
            </w:r>
            <w:r>
              <w:rPr>
                <w:rFonts w:hint="eastAsia" w:ascii="宋体" w:hAnsi="宋体" w:eastAsia="宋体"/>
                <w:bCs w:val="0"/>
                <w:color w:val="000000" w:themeColor="text1"/>
                <w:sz w:val="24"/>
                <w:u w:val="single"/>
                <w14:textFill>
                  <w14:solidFill>
                    <w14:schemeClr w14:val="tx1"/>
                  </w14:solidFill>
                </w14:textFill>
              </w:rPr>
              <w:t>17</w:t>
            </w:r>
            <w:r>
              <w:rPr>
                <w:rFonts w:ascii="宋体" w:hAnsi="宋体" w:eastAsia="宋体"/>
                <w:bCs w:val="0"/>
                <w:color w:val="000000" w:themeColor="text1"/>
                <w:sz w:val="24"/>
                <w14:textFill>
                  <w14:solidFill>
                    <w14:schemeClr w14:val="tx1"/>
                  </w14:solidFill>
                </w14:textFill>
              </w:rPr>
              <w:t>时</w:t>
            </w:r>
            <w:r>
              <w:rPr>
                <w:rFonts w:hint="eastAsia" w:ascii="宋体" w:hAnsi="宋体" w:eastAsia="宋体"/>
                <w:bCs w:val="0"/>
                <w:color w:val="000000" w:themeColor="text1"/>
                <w:sz w:val="24"/>
                <w:u w:val="single"/>
                <w14:textFill>
                  <w14:solidFill>
                    <w14:schemeClr w14:val="tx1"/>
                  </w14:solidFill>
                </w14:textFill>
              </w:rPr>
              <w:t>00</w:t>
            </w:r>
            <w:r>
              <w:rPr>
                <w:rFonts w:hint="eastAsia" w:ascii="宋体" w:hAnsi="宋体" w:eastAsia="宋体"/>
                <w:bCs w:val="0"/>
                <w:color w:val="000000" w:themeColor="text1"/>
                <w:sz w:val="24"/>
                <w14:textFill>
                  <w14:solidFill>
                    <w14:schemeClr w14:val="tx1"/>
                  </w14:solidFill>
                </w14:textFill>
              </w:rPr>
              <w:t>分</w:t>
            </w:r>
          </w:p>
        </w:tc>
      </w:tr>
      <w:tr w14:paraId="3632A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4" w:type="dxa"/>
            <w:vAlign w:val="center"/>
          </w:tcPr>
          <w:p w14:paraId="5F36295F">
            <w:pPr>
              <w:pStyle w:val="40"/>
              <w:pBdr>
                <w:bottom w:val="none" w:color="auto" w:sz="0" w:space="0"/>
              </w:pBdr>
              <w:adjustRightInd/>
              <w:spacing w:line="360" w:lineRule="auto"/>
              <w:textAlignment w:val="auto"/>
              <w:rPr>
                <w:rFonts w:ascii="宋体" w:hAnsi="宋体" w:eastAsia="宋体"/>
                <w:bCs/>
                <w:color w:val="000000" w:themeColor="text1"/>
                <w:kern w:val="2"/>
                <w14:textFill>
                  <w14:solidFill>
                    <w14:schemeClr w14:val="tx1"/>
                  </w14:solidFill>
                </w14:textFill>
              </w:rPr>
            </w:pPr>
            <w:r>
              <w:rPr>
                <w:rFonts w:hint="eastAsia" w:ascii="宋体" w:hAnsi="宋体" w:eastAsia="宋体"/>
                <w:bCs/>
                <w:color w:val="000000" w:themeColor="text1"/>
                <w:kern w:val="2"/>
                <w14:textFill>
                  <w14:solidFill>
                    <w14:schemeClr w14:val="tx1"/>
                  </w14:solidFill>
                </w14:textFill>
              </w:rPr>
              <w:t>9</w:t>
            </w:r>
            <w:r>
              <w:rPr>
                <w:rFonts w:ascii="宋体" w:hAnsi="宋体" w:eastAsia="宋体"/>
                <w:bCs/>
                <w:color w:val="000000" w:themeColor="text1"/>
                <w:kern w:val="2"/>
                <w14:textFill>
                  <w14:solidFill>
                    <w14:schemeClr w14:val="tx1"/>
                  </w14:solidFill>
                </w14:textFill>
              </w:rPr>
              <w:t>.1</w:t>
            </w:r>
          </w:p>
        </w:tc>
        <w:tc>
          <w:tcPr>
            <w:tcW w:w="1935" w:type="dxa"/>
            <w:vAlign w:val="center"/>
          </w:tcPr>
          <w:p w14:paraId="235C20D9">
            <w:pPr>
              <w:pStyle w:val="39"/>
              <w:widowControl w:val="0"/>
              <w:spacing w:before="0" w:beforeAutospacing="0" w:after="0" w:afterAutospacing="0" w:line="360" w:lineRule="auto"/>
              <w:jc w:val="left"/>
              <w:rPr>
                <w:rFonts w:ascii="宋体" w:hAnsi="宋体" w:eastAsia="宋体"/>
                <w:b w:val="0"/>
                <w:color w:val="000000" w:themeColor="text1"/>
                <w:sz w:val="24"/>
                <w14:textFill>
                  <w14:solidFill>
                    <w14:schemeClr w14:val="tx1"/>
                  </w14:solidFill>
                </w14:textFill>
              </w:rPr>
            </w:pPr>
            <w:r>
              <w:rPr>
                <w:rFonts w:hint="eastAsia" w:ascii="宋体" w:hAnsi="宋体" w:eastAsia="宋体"/>
                <w:b w:val="0"/>
                <w:color w:val="000000" w:themeColor="text1"/>
                <w:sz w:val="24"/>
                <w14:textFill>
                  <w14:solidFill>
                    <w14:schemeClr w14:val="tx1"/>
                  </w14:solidFill>
                </w14:textFill>
              </w:rPr>
              <w:t>包别划分</w:t>
            </w:r>
          </w:p>
        </w:tc>
        <w:tc>
          <w:tcPr>
            <w:tcW w:w="5808" w:type="dxa"/>
            <w:vAlign w:val="center"/>
          </w:tcPr>
          <w:p w14:paraId="065C0615">
            <w:pPr>
              <w:pStyle w:val="39"/>
              <w:widowControl w:val="0"/>
              <w:spacing w:before="0" w:beforeAutospacing="0" w:after="0" w:afterAutospacing="0" w:line="360" w:lineRule="auto"/>
              <w:jc w:val="both"/>
              <w:rPr>
                <w:rFonts w:ascii="宋体" w:hAnsi="宋体" w:eastAsia="宋体"/>
                <w:b w:val="0"/>
                <w:color w:val="000000" w:themeColor="text1"/>
                <w:sz w:val="24"/>
                <w14:textFill>
                  <w14:solidFill>
                    <w14:schemeClr w14:val="tx1"/>
                  </w14:solidFill>
                </w14:textFill>
              </w:rPr>
            </w:pPr>
            <w:r>
              <w:rPr>
                <w:rFonts w:hint="eastAsia" w:ascii="宋体" w:hAnsi="宋体" w:eastAsia="宋体"/>
                <w:b w:val="0"/>
                <w:bCs w:val="0"/>
                <w:color w:val="000000" w:themeColor="text1"/>
                <w:sz w:val="24"/>
                <w:szCs w:val="24"/>
                <w14:textFill>
                  <w14:solidFill>
                    <w14:schemeClr w14:val="tx1"/>
                  </w14:solidFill>
                </w14:textFill>
              </w:rPr>
              <w:t>☑</w:t>
            </w:r>
            <w:r>
              <w:rPr>
                <w:rFonts w:ascii="宋体" w:hAnsi="宋体" w:eastAsia="宋体"/>
                <w:b w:val="0"/>
                <w:color w:val="000000" w:themeColor="text1"/>
                <w:sz w:val="24"/>
                <w14:textFill>
                  <w14:solidFill>
                    <w14:schemeClr w14:val="tx1"/>
                  </w14:solidFill>
                </w14:textFill>
              </w:rPr>
              <w:t>不分包     □分为  个包</w:t>
            </w:r>
          </w:p>
          <w:p w14:paraId="3490F3AC">
            <w:pPr>
              <w:pStyle w:val="39"/>
              <w:widowControl w:val="0"/>
              <w:spacing w:before="0" w:beforeAutospacing="0" w:after="0" w:afterAutospacing="0" w:line="360" w:lineRule="auto"/>
              <w:jc w:val="both"/>
              <w:rPr>
                <w:rFonts w:ascii="宋体" w:hAnsi="宋体" w:eastAsia="宋体"/>
                <w:b w:val="0"/>
                <w:color w:val="000000" w:themeColor="text1"/>
                <w:sz w:val="24"/>
                <w:u w:val="single"/>
                <w14:textFill>
                  <w14:solidFill>
                    <w14:schemeClr w14:val="tx1"/>
                  </w14:solidFill>
                </w14:textFill>
              </w:rPr>
            </w:pPr>
            <w:r>
              <w:rPr>
                <w:rFonts w:hint="eastAsia" w:ascii="宋体" w:hAnsi="宋体" w:eastAsia="宋体"/>
                <w:b w:val="0"/>
                <w:color w:val="000000" w:themeColor="text1"/>
                <w:sz w:val="24"/>
                <w14:textFill>
                  <w14:solidFill>
                    <w14:schemeClr w14:val="tx1"/>
                  </w14:solidFill>
                </w14:textFill>
              </w:rPr>
              <w:t>投标人对多个包进行投标的中标</w:t>
            </w:r>
            <w:r>
              <w:rPr>
                <w:rFonts w:ascii="宋体" w:hAnsi="宋体" w:eastAsia="宋体"/>
                <w:b w:val="0"/>
                <w:color w:val="000000" w:themeColor="text1"/>
                <w:sz w:val="24"/>
                <w14:textFill>
                  <w14:solidFill>
                    <w14:schemeClr w14:val="tx1"/>
                  </w14:solidFill>
                </w14:textFill>
              </w:rPr>
              <w:t>包</w:t>
            </w:r>
            <w:r>
              <w:rPr>
                <w:rFonts w:hint="eastAsia" w:ascii="宋体" w:hAnsi="宋体" w:eastAsia="宋体"/>
                <w:b w:val="0"/>
                <w:color w:val="000000" w:themeColor="text1"/>
                <w:sz w:val="24"/>
                <w14:textFill>
                  <w14:solidFill>
                    <w14:schemeClr w14:val="tx1"/>
                  </w14:solidFill>
                </w14:textFill>
              </w:rPr>
              <w:t>数规定：</w:t>
            </w:r>
          </w:p>
        </w:tc>
      </w:tr>
      <w:tr w14:paraId="7AD2D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8" w:hRule="atLeast"/>
          <w:jc w:val="center"/>
        </w:trPr>
        <w:tc>
          <w:tcPr>
            <w:tcW w:w="1004" w:type="dxa"/>
            <w:vMerge w:val="restart"/>
            <w:vAlign w:val="center"/>
          </w:tcPr>
          <w:p w14:paraId="431916C4">
            <w:pPr>
              <w:pStyle w:val="40"/>
              <w:pBdr>
                <w:bottom w:val="none" w:color="auto" w:sz="0" w:space="0"/>
              </w:pBdr>
              <w:adjustRightInd/>
              <w:spacing w:line="360" w:lineRule="auto"/>
              <w:textAlignment w:val="auto"/>
              <w:rPr>
                <w:rFonts w:ascii="宋体" w:hAnsi="宋体" w:eastAsia="宋体"/>
                <w:bCs/>
                <w:color w:val="000000" w:themeColor="text1"/>
                <w:kern w:val="2"/>
                <w14:textFill>
                  <w14:solidFill>
                    <w14:schemeClr w14:val="tx1"/>
                  </w14:solidFill>
                </w14:textFill>
              </w:rPr>
            </w:pPr>
            <w:r>
              <w:rPr>
                <w:rFonts w:hint="eastAsia" w:ascii="宋体" w:hAnsi="宋体" w:eastAsia="宋体"/>
                <w:bCs/>
                <w:color w:val="000000" w:themeColor="text1"/>
                <w:kern w:val="2"/>
                <w14:textFill>
                  <w14:solidFill>
                    <w14:schemeClr w14:val="tx1"/>
                  </w14:solidFill>
                </w14:textFill>
              </w:rPr>
              <w:t>12</w:t>
            </w:r>
            <w:r>
              <w:rPr>
                <w:rFonts w:ascii="宋体" w:hAnsi="宋体" w:eastAsia="宋体"/>
                <w:bCs/>
                <w:color w:val="000000" w:themeColor="text1"/>
                <w:kern w:val="2"/>
                <w14:textFill>
                  <w14:solidFill>
                    <w14:schemeClr w14:val="tx1"/>
                  </w14:solidFill>
                </w14:textFill>
              </w:rPr>
              <w:t>.1</w:t>
            </w:r>
          </w:p>
        </w:tc>
        <w:tc>
          <w:tcPr>
            <w:tcW w:w="1935" w:type="dxa"/>
            <w:vAlign w:val="center"/>
          </w:tcPr>
          <w:p w14:paraId="5DDE61BD">
            <w:pPr>
              <w:pStyle w:val="39"/>
              <w:widowControl w:val="0"/>
              <w:spacing w:before="0" w:beforeAutospacing="0" w:after="0" w:afterAutospacing="0" w:line="360" w:lineRule="auto"/>
              <w:jc w:val="left"/>
              <w:rPr>
                <w:rFonts w:asciiTheme="minorEastAsia" w:hAnsiTheme="minorEastAsia" w:eastAsiaTheme="minorEastAsia"/>
                <w:b w:val="0"/>
                <w:bCs w:val="0"/>
                <w:color w:val="000000" w:themeColor="text1"/>
                <w:kern w:val="2"/>
                <w:sz w:val="24"/>
                <w:szCs w:val="20"/>
                <w14:textFill>
                  <w14:solidFill>
                    <w14:schemeClr w14:val="tx1"/>
                  </w14:solidFill>
                </w14:textFill>
              </w:rPr>
            </w:pPr>
            <w:r>
              <w:rPr>
                <w:rFonts w:hint="eastAsia" w:asciiTheme="minorEastAsia" w:hAnsiTheme="minorEastAsia" w:eastAsiaTheme="minorEastAsia"/>
                <w:b w:val="0"/>
                <w:bCs w:val="0"/>
                <w:color w:val="000000" w:themeColor="text1"/>
                <w:kern w:val="2"/>
                <w:sz w:val="24"/>
                <w:szCs w:val="20"/>
                <w14:textFill>
                  <w14:solidFill>
                    <w14:schemeClr w14:val="tx1"/>
                  </w14:solidFill>
                </w14:textFill>
              </w:rPr>
              <w:t>投标保证金</w:t>
            </w:r>
          </w:p>
        </w:tc>
        <w:tc>
          <w:tcPr>
            <w:tcW w:w="5808" w:type="dxa"/>
            <w:vAlign w:val="center"/>
          </w:tcPr>
          <w:p w14:paraId="79EDC034">
            <w:pPr>
              <w:pStyle w:val="39"/>
              <w:widowControl w:val="0"/>
              <w:spacing w:before="0" w:beforeAutospacing="0" w:after="0" w:afterAutospacing="0" w:line="360" w:lineRule="auto"/>
              <w:jc w:val="both"/>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（1）金额：人民币</w:t>
            </w:r>
            <w:r>
              <w:rPr>
                <w:rFonts w:hint="eastAsia" w:asciiTheme="minorEastAsia" w:hAnsiTheme="minorEastAsia" w:eastAsiaTheme="minorEastAsia"/>
                <w:color w:val="000000" w:themeColor="text1"/>
                <w:sz w:val="24"/>
                <w14:textFill>
                  <w14:solidFill>
                    <w14:schemeClr w14:val="tx1"/>
                  </w14:solidFill>
                </w14:textFill>
              </w:rPr>
              <w:t>贰万元整</w:t>
            </w:r>
            <w:r>
              <w:rPr>
                <w:rFonts w:hint="eastAsia" w:ascii="宋体" w:hAnsi="宋体" w:eastAsia="宋体" w:cs="宋体"/>
                <w:b w:val="0"/>
                <w:bCs w:val="0"/>
                <w:color w:val="auto"/>
                <w:sz w:val="24"/>
                <w:szCs w:val="24"/>
                <w:highlight w:val="none"/>
                <w:u w:val="none"/>
                <w:lang w:val="en-US" w:eastAsia="zh-CN"/>
              </w:rPr>
              <w:t>。</w:t>
            </w:r>
          </w:p>
          <w:p w14:paraId="77DAEF93">
            <w:pPr>
              <w:pStyle w:val="39"/>
              <w:widowControl w:val="0"/>
              <w:spacing w:before="0" w:beforeAutospacing="0" w:after="0" w:afterAutospacing="0" w:line="360" w:lineRule="auto"/>
              <w:jc w:val="both"/>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（2）方式：</w:t>
            </w:r>
          </w:p>
          <w:p w14:paraId="7040C116">
            <w:pPr>
              <w:pStyle w:val="39"/>
              <w:widowControl w:val="0"/>
              <w:spacing w:before="0" w:beforeAutospacing="0" w:after="0" w:afterAutospacing="0" w:line="360" w:lineRule="auto"/>
              <w:jc w:val="both"/>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 xml:space="preserve">□现金 </w:t>
            </w:r>
            <w:r>
              <w:rPr>
                <w:rFonts w:hint="eastAsia" w:ascii="宋体" w:hAnsi="宋体" w:eastAsia="宋体" w:cs="宋体"/>
                <w:b/>
                <w:bCs/>
                <w:color w:val="auto"/>
                <w:sz w:val="24"/>
                <w:szCs w:val="24"/>
                <w:highlight w:val="none"/>
                <w:u w:val="none"/>
                <w:lang w:val="en-US" w:eastAsia="zh-CN"/>
              </w:rPr>
              <w:t>☑银行转账</w:t>
            </w:r>
            <w:r>
              <w:rPr>
                <w:rFonts w:hint="eastAsia" w:ascii="宋体" w:hAnsi="宋体" w:eastAsia="宋体" w:cs="宋体"/>
                <w:b w:val="0"/>
                <w:bCs w:val="0"/>
                <w:color w:val="auto"/>
                <w:sz w:val="24"/>
                <w:szCs w:val="24"/>
                <w:highlight w:val="none"/>
                <w:u w:val="none"/>
                <w:lang w:val="en-US" w:eastAsia="zh-CN"/>
              </w:rPr>
              <w:t xml:space="preserve"> □银行电汇</w:t>
            </w:r>
          </w:p>
          <w:p w14:paraId="10AD2CF1">
            <w:pPr>
              <w:pStyle w:val="39"/>
              <w:widowControl w:val="0"/>
              <w:spacing w:before="0" w:beforeAutospacing="0" w:after="0" w:afterAutospacing="0" w:line="360" w:lineRule="auto"/>
              <w:jc w:val="both"/>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（3）具体要求：</w:t>
            </w:r>
          </w:p>
          <w:p w14:paraId="034EBFE4">
            <w:pPr>
              <w:pStyle w:val="39"/>
              <w:widowControl w:val="0"/>
              <w:spacing w:before="0" w:beforeAutospacing="0" w:after="0" w:afterAutospacing="0" w:line="360" w:lineRule="auto"/>
              <w:jc w:val="both"/>
              <w:rPr>
                <w:rFonts w:hint="eastAsia" w:ascii="宋体" w:hAnsi="宋体" w:eastAsia="宋体" w:cs="宋体"/>
                <w:sz w:val="24"/>
                <w:szCs w:val="24"/>
                <w:lang w:eastAsia="zh-CN"/>
              </w:rPr>
            </w:pPr>
            <w:r>
              <w:rPr>
                <w:rFonts w:hint="eastAsia" w:ascii="宋体" w:hAnsi="宋体" w:eastAsia="宋体" w:cs="宋体"/>
                <w:b w:val="0"/>
                <w:bCs w:val="0"/>
                <w:color w:val="auto"/>
                <w:sz w:val="24"/>
                <w:szCs w:val="24"/>
                <w:highlight w:val="none"/>
                <w:u w:val="none"/>
                <w:lang w:val="en-US" w:eastAsia="zh-CN"/>
              </w:rPr>
              <w:t>投标保证金应当从供应商基本存款账户转出，</w:t>
            </w:r>
            <w:r>
              <w:rPr>
                <w:rFonts w:hint="eastAsia" w:ascii="宋体" w:hAnsi="宋体" w:eastAsia="宋体" w:cs="宋体"/>
                <w:b/>
                <w:bCs/>
                <w:color w:val="auto"/>
                <w:sz w:val="24"/>
                <w:szCs w:val="24"/>
                <w:highlight w:val="none"/>
                <w:u w:val="none"/>
                <w:lang w:val="en-US" w:eastAsia="zh-CN"/>
              </w:rPr>
              <w:t>投标保证金的到账截止时间为2026年09月23日9时00分</w:t>
            </w:r>
            <w:r>
              <w:rPr>
                <w:rFonts w:hint="eastAsia" w:ascii="宋体" w:hAnsi="宋体" w:eastAsia="宋体" w:cs="宋体"/>
                <w:b w:val="0"/>
                <w:bCs w:val="0"/>
                <w:color w:val="auto"/>
                <w:sz w:val="24"/>
                <w:szCs w:val="24"/>
                <w:highlight w:val="none"/>
                <w:u w:val="none"/>
                <w:lang w:val="en-US" w:eastAsia="zh-CN"/>
              </w:rPr>
              <w:t>。（</w:t>
            </w:r>
            <w:r>
              <w:rPr>
                <w:rFonts w:ascii="宋体" w:hAnsi="宋体" w:eastAsia="宋体" w:cs="宋体"/>
                <w:sz w:val="24"/>
                <w:szCs w:val="24"/>
              </w:rPr>
              <w:t>到账时间以招标人实际查验到账为准，因转账延误、系统延迟等原因造成未按时查验到账的，由供应商自行承担相应后果。</w:t>
            </w:r>
            <w:r>
              <w:rPr>
                <w:rFonts w:hint="eastAsia" w:ascii="宋体" w:hAnsi="宋体" w:eastAsia="宋体" w:cs="宋体"/>
                <w:sz w:val="24"/>
                <w:szCs w:val="24"/>
                <w:lang w:eastAsia="zh-CN"/>
              </w:rPr>
              <w:t>）</w:t>
            </w:r>
          </w:p>
          <w:p w14:paraId="65681D9F">
            <w:pPr>
              <w:pStyle w:val="39"/>
              <w:widowControl w:val="0"/>
              <w:spacing w:before="0" w:beforeAutospacing="0" w:after="0" w:afterAutospacing="0" w:line="360" w:lineRule="auto"/>
              <w:jc w:val="both"/>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逾期缴纳投标保证金的供应商，招标人不接收其投标文件。投标保证金转出账户与供应商投标文件提供的基本存款账户不一致的，视为未按照招标文件规定缴纳投标保证金，投标文件无效。</w:t>
            </w:r>
          </w:p>
          <w:p w14:paraId="402152CE">
            <w:pPr>
              <w:pStyle w:val="39"/>
              <w:widowControl w:val="0"/>
              <w:spacing w:before="0" w:beforeAutospacing="0" w:after="0" w:afterAutospacing="0" w:line="360" w:lineRule="auto"/>
              <w:jc w:val="both"/>
              <w:rPr>
                <w:rFonts w:hint="eastAsia" w:ascii="宋体" w:hAnsi="宋体" w:eastAsia="宋体" w:cs="宋体"/>
                <w:b w:val="0"/>
                <w:bCs w:val="0"/>
                <w:color w:val="auto"/>
                <w:sz w:val="24"/>
                <w:szCs w:val="24"/>
                <w:highlight w:val="none"/>
                <w:u w:val="none"/>
                <w:lang w:val="en-US" w:eastAsia="zh-CN"/>
              </w:rPr>
            </w:pPr>
          </w:p>
          <w:p w14:paraId="297AA859">
            <w:pPr>
              <w:pStyle w:val="39"/>
              <w:widowControl w:val="0"/>
              <w:spacing w:before="0" w:beforeAutospacing="0" w:after="0" w:afterAutospacing="0" w:line="360" w:lineRule="auto"/>
              <w:jc w:val="both"/>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缴纳投标保证金的开户银行及账号如下：</w:t>
            </w:r>
          </w:p>
          <w:p w14:paraId="4D6A3DCB">
            <w:pPr>
              <w:spacing w:line="360" w:lineRule="auto"/>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开户名称:安徽交运集团巢湖汽运有限公司巢湖城乡公交分公司</w:t>
            </w:r>
          </w:p>
          <w:p w14:paraId="22138BDF">
            <w:pPr>
              <w:spacing w:line="360" w:lineRule="auto"/>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开户行:巢湖农村商业银行股份有限公司</w:t>
            </w:r>
          </w:p>
          <w:p w14:paraId="7B0EDE0B">
            <w:pPr>
              <w:spacing w:line="360" w:lineRule="auto"/>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账 号:20000599527310300000106</w:t>
            </w:r>
          </w:p>
          <w:p w14:paraId="27977662">
            <w:pPr>
              <w:spacing w:line="360" w:lineRule="auto"/>
              <w:jc w:val="left"/>
            </w:pPr>
            <w:r>
              <w:rPr>
                <w:rFonts w:hint="eastAsia" w:ascii="宋体" w:hAnsi="宋体" w:eastAsia="宋体" w:cs="宋体"/>
                <w:b/>
                <w:bCs/>
                <w:color w:val="auto"/>
                <w:spacing w:val="0"/>
                <w:kern w:val="0"/>
                <w:position w:val="0"/>
                <w:sz w:val="24"/>
                <w:szCs w:val="24"/>
                <w:highlight w:val="none"/>
                <w:lang w:val="en-US" w:eastAsia="zh-CN" w:bidi="ar"/>
              </w:rPr>
              <w:t>汇款时需注明：巢湖城乡公交分公司2026年100台新能源公交车全套动力电池更新采购项目保证金。</w:t>
            </w:r>
          </w:p>
        </w:tc>
      </w:tr>
      <w:tr w14:paraId="78D8F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8" w:hRule="atLeast"/>
          <w:jc w:val="center"/>
        </w:trPr>
        <w:tc>
          <w:tcPr>
            <w:tcW w:w="1004" w:type="dxa"/>
            <w:vMerge w:val="continue"/>
            <w:vAlign w:val="center"/>
          </w:tcPr>
          <w:p w14:paraId="50F80A9C">
            <w:pPr>
              <w:pStyle w:val="40"/>
              <w:pBdr>
                <w:bottom w:val="none" w:color="auto" w:sz="0" w:space="0"/>
              </w:pBdr>
              <w:adjustRightInd/>
              <w:spacing w:line="360" w:lineRule="auto"/>
              <w:textAlignment w:val="auto"/>
              <w:rPr>
                <w:rFonts w:hint="eastAsia" w:ascii="宋体" w:hAnsi="宋体" w:eastAsia="宋体"/>
                <w:bCs/>
                <w:color w:val="000000" w:themeColor="text1"/>
                <w:kern w:val="2"/>
                <w14:textFill>
                  <w14:solidFill>
                    <w14:schemeClr w14:val="tx1"/>
                  </w14:solidFill>
                </w14:textFill>
              </w:rPr>
            </w:pPr>
          </w:p>
        </w:tc>
        <w:tc>
          <w:tcPr>
            <w:tcW w:w="1935" w:type="dxa"/>
            <w:vAlign w:val="center"/>
          </w:tcPr>
          <w:p w14:paraId="01EF8A5B">
            <w:pPr>
              <w:pStyle w:val="39"/>
              <w:widowControl w:val="0"/>
              <w:spacing w:before="0" w:beforeAutospacing="0" w:after="0" w:afterAutospacing="0" w:line="360" w:lineRule="auto"/>
              <w:jc w:val="both"/>
              <w:rPr>
                <w:rFonts w:hint="eastAsia" w:ascii="宋体" w:hAnsi="宋体" w:eastAsia="宋体" w:cs="宋体"/>
                <w:b w:val="0"/>
                <w:bCs w:val="0"/>
                <w:color w:val="auto"/>
                <w:spacing w:val="0"/>
                <w:position w:val="0"/>
                <w:sz w:val="24"/>
                <w:szCs w:val="24"/>
                <w:highlight w:val="none"/>
                <w:lang w:eastAsia="zh-CN"/>
              </w:rPr>
            </w:pPr>
            <w:r>
              <w:rPr>
                <w:rFonts w:hint="eastAsia" w:ascii="宋体" w:hAnsi="宋体" w:eastAsia="宋体" w:cs="宋体"/>
                <w:b w:val="0"/>
                <w:bCs w:val="0"/>
                <w:color w:val="auto"/>
                <w:spacing w:val="0"/>
                <w:position w:val="0"/>
                <w:sz w:val="24"/>
                <w:szCs w:val="24"/>
                <w:highlight w:val="none"/>
              </w:rPr>
              <w:t>其他不予退还</w:t>
            </w:r>
            <w:r>
              <w:rPr>
                <w:rFonts w:hint="eastAsia" w:ascii="宋体" w:hAnsi="宋体" w:eastAsia="宋体" w:cs="宋体"/>
                <w:b w:val="0"/>
                <w:bCs w:val="0"/>
                <w:color w:val="auto"/>
                <w:spacing w:val="0"/>
                <w:position w:val="0"/>
                <w:sz w:val="24"/>
                <w:szCs w:val="24"/>
                <w:highlight w:val="none"/>
                <w:lang w:val="en-US" w:eastAsia="zh-CN"/>
              </w:rPr>
              <w:t>投标</w:t>
            </w:r>
            <w:r>
              <w:rPr>
                <w:rFonts w:hint="eastAsia" w:ascii="宋体" w:hAnsi="宋体" w:eastAsia="宋体" w:cs="宋体"/>
                <w:b w:val="0"/>
                <w:bCs w:val="0"/>
                <w:color w:val="auto"/>
                <w:spacing w:val="0"/>
                <w:position w:val="0"/>
                <w:sz w:val="24"/>
                <w:szCs w:val="24"/>
                <w:highlight w:val="none"/>
              </w:rPr>
              <w:t>保证金的情形</w:t>
            </w:r>
          </w:p>
          <w:p w14:paraId="7FFFD064">
            <w:pPr>
              <w:pStyle w:val="39"/>
              <w:widowControl w:val="0"/>
              <w:spacing w:before="0" w:beforeAutospacing="0" w:after="0" w:afterAutospacing="0" w:line="360" w:lineRule="auto"/>
              <w:jc w:val="left"/>
              <w:rPr>
                <w:rFonts w:hint="eastAsia" w:asciiTheme="minorEastAsia" w:hAnsiTheme="minorEastAsia" w:eastAsiaTheme="minorEastAsia"/>
                <w:b w:val="0"/>
                <w:bCs w:val="0"/>
                <w:color w:val="000000" w:themeColor="text1"/>
                <w:kern w:val="2"/>
                <w:sz w:val="24"/>
                <w:szCs w:val="20"/>
                <w14:textFill>
                  <w14:solidFill>
                    <w14:schemeClr w14:val="tx1"/>
                  </w14:solidFill>
                </w14:textFill>
              </w:rPr>
            </w:pPr>
          </w:p>
        </w:tc>
        <w:tc>
          <w:tcPr>
            <w:tcW w:w="5808" w:type="dxa"/>
            <w:vAlign w:val="center"/>
          </w:tcPr>
          <w:p w14:paraId="7EB1AD2A">
            <w:pPr>
              <w:pStyle w:val="39"/>
              <w:widowControl w:val="0"/>
              <w:spacing w:before="0" w:beforeAutospacing="0" w:after="0" w:afterAutospacing="0" w:line="360" w:lineRule="auto"/>
              <w:jc w:val="both"/>
              <w:rPr>
                <w:rFonts w:hint="eastAsia" w:ascii="宋体" w:hAnsi="宋体" w:eastAsia="宋体" w:cs="Times New Roman"/>
                <w:b w:val="0"/>
                <w:bCs w:val="0"/>
                <w:color w:val="auto"/>
                <w:sz w:val="24"/>
                <w:highlight w:val="none"/>
                <w:lang w:val="en-US" w:eastAsia="zh-CN"/>
              </w:rPr>
            </w:pPr>
            <w:r>
              <w:rPr>
                <w:rFonts w:hint="eastAsia" w:ascii="宋体" w:hAnsi="宋体" w:eastAsia="宋体" w:cs="Times New Roman"/>
                <w:b w:val="0"/>
                <w:bCs w:val="0"/>
                <w:color w:val="auto"/>
                <w:sz w:val="24"/>
                <w:highlight w:val="none"/>
                <w:lang w:val="en-US" w:eastAsia="zh-CN"/>
              </w:rPr>
              <w:t>（1）投标人在递交投标文件截止时间后撤回投标文件或在规定的投标有效期内撤销其投标文件的；</w:t>
            </w:r>
          </w:p>
          <w:p w14:paraId="00B5804C">
            <w:pPr>
              <w:pStyle w:val="39"/>
              <w:widowControl w:val="0"/>
              <w:spacing w:before="0" w:beforeAutospacing="0" w:after="0" w:afterAutospacing="0" w:line="360" w:lineRule="auto"/>
              <w:jc w:val="both"/>
              <w:rPr>
                <w:rFonts w:hint="eastAsia" w:ascii="宋体" w:hAnsi="宋体" w:eastAsia="宋体" w:cs="Times New Roman"/>
                <w:b w:val="0"/>
                <w:bCs w:val="0"/>
                <w:color w:val="auto"/>
                <w:sz w:val="24"/>
                <w:highlight w:val="none"/>
                <w:lang w:val="en-US" w:eastAsia="zh-CN"/>
              </w:rPr>
            </w:pPr>
            <w:r>
              <w:rPr>
                <w:rFonts w:hint="eastAsia" w:ascii="宋体" w:hAnsi="宋体" w:eastAsia="宋体" w:cs="Times New Roman"/>
                <w:b w:val="0"/>
                <w:bCs w:val="0"/>
                <w:color w:val="auto"/>
                <w:sz w:val="24"/>
                <w:highlight w:val="none"/>
                <w:lang w:val="en-US" w:eastAsia="zh-CN"/>
              </w:rPr>
              <w:t>（2）投标人在投标文件中提供虚假材料的；</w:t>
            </w:r>
          </w:p>
          <w:p w14:paraId="28598533">
            <w:pPr>
              <w:pStyle w:val="39"/>
              <w:widowControl w:val="0"/>
              <w:spacing w:before="0" w:beforeAutospacing="0" w:after="0" w:afterAutospacing="0" w:line="360" w:lineRule="auto"/>
              <w:jc w:val="both"/>
              <w:rPr>
                <w:rFonts w:hint="eastAsia" w:ascii="宋体" w:hAnsi="宋体" w:eastAsia="宋体" w:cs="Times New Roman"/>
                <w:b w:val="0"/>
                <w:bCs w:val="0"/>
                <w:color w:val="auto"/>
                <w:sz w:val="24"/>
                <w:highlight w:val="none"/>
                <w:lang w:val="en-US" w:eastAsia="zh-CN"/>
              </w:rPr>
            </w:pPr>
            <w:r>
              <w:rPr>
                <w:rFonts w:hint="eastAsia" w:ascii="宋体" w:hAnsi="宋体" w:eastAsia="宋体" w:cs="Times New Roman"/>
                <w:b w:val="0"/>
                <w:bCs w:val="0"/>
                <w:color w:val="auto"/>
                <w:sz w:val="24"/>
                <w:highlight w:val="none"/>
                <w:lang w:val="en-US" w:eastAsia="zh-CN"/>
              </w:rPr>
              <w:t>（3）投标人与招标人、其他供应商或者招标代理机构恶意串通的；</w:t>
            </w:r>
          </w:p>
          <w:p w14:paraId="43FD51A4">
            <w:pPr>
              <w:pStyle w:val="39"/>
              <w:widowControl w:val="0"/>
              <w:spacing w:before="0" w:beforeAutospacing="0" w:after="0" w:afterAutospacing="0" w:line="360" w:lineRule="auto"/>
              <w:jc w:val="both"/>
              <w:rPr>
                <w:rFonts w:hint="eastAsia" w:ascii="宋体" w:hAnsi="宋体" w:eastAsia="宋体" w:cs="Times New Roman"/>
                <w:b w:val="0"/>
                <w:bCs w:val="0"/>
                <w:color w:val="auto"/>
                <w:sz w:val="24"/>
                <w:highlight w:val="none"/>
                <w:lang w:val="en-US" w:eastAsia="zh-CN"/>
              </w:rPr>
            </w:pPr>
            <w:r>
              <w:rPr>
                <w:rFonts w:hint="eastAsia" w:ascii="宋体" w:hAnsi="宋体" w:eastAsia="宋体" w:cs="Times New Roman"/>
                <w:b w:val="0"/>
                <w:bCs w:val="0"/>
                <w:color w:val="auto"/>
                <w:sz w:val="24"/>
                <w:highlight w:val="none"/>
                <w:lang w:val="en-US" w:eastAsia="zh-CN"/>
              </w:rPr>
              <w:t>（4）中标人在收到入围通知书后，无正当理由不与招标人签订合同，在签订合同时向招标人提出附加条件或更改合同实质性内容的；</w:t>
            </w:r>
          </w:p>
          <w:p w14:paraId="2A7A4809">
            <w:pPr>
              <w:pStyle w:val="2"/>
              <w:spacing w:line="360" w:lineRule="auto"/>
              <w:rPr>
                <w:rFonts w:hint="default" w:ascii="宋体" w:hAnsi="宋体" w:eastAsia="宋体" w:cs="Times New Roman"/>
                <w:b w:val="0"/>
                <w:bCs w:val="0"/>
                <w:color w:val="auto"/>
                <w:sz w:val="24"/>
                <w:highlight w:val="none"/>
                <w:lang w:val="en-US" w:eastAsia="zh-CN"/>
              </w:rPr>
            </w:pPr>
            <w:r>
              <w:rPr>
                <w:rFonts w:hint="eastAsia" w:ascii="宋体" w:hAnsi="宋体" w:eastAsia="宋体" w:cs="Times New Roman"/>
                <w:b w:val="0"/>
                <w:bCs w:val="0"/>
                <w:color w:val="auto"/>
                <w:sz w:val="24"/>
                <w:highlight w:val="none"/>
                <w:lang w:val="en-US" w:eastAsia="zh-CN"/>
              </w:rPr>
              <w:t>（5）除因不可抗力或招标文件认可的情形以外，中标人不与招标人签订合同的。</w:t>
            </w:r>
          </w:p>
        </w:tc>
      </w:tr>
      <w:tr w14:paraId="7147B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4" w:type="dxa"/>
            <w:vAlign w:val="center"/>
          </w:tcPr>
          <w:p w14:paraId="299CD42A">
            <w:pPr>
              <w:pStyle w:val="40"/>
              <w:pBdr>
                <w:bottom w:val="none" w:color="auto" w:sz="0" w:space="0"/>
              </w:pBdr>
              <w:adjustRightInd/>
              <w:spacing w:line="360" w:lineRule="auto"/>
              <w:textAlignment w:val="auto"/>
              <w:rPr>
                <w:rFonts w:ascii="宋体" w:hAnsi="宋体" w:eastAsia="宋体"/>
                <w:bCs/>
                <w:color w:val="000000" w:themeColor="text1"/>
                <w:kern w:val="2"/>
                <w14:textFill>
                  <w14:solidFill>
                    <w14:schemeClr w14:val="tx1"/>
                  </w14:solidFill>
                </w14:textFill>
              </w:rPr>
            </w:pPr>
            <w:r>
              <w:rPr>
                <w:rFonts w:hint="eastAsia" w:ascii="宋体" w:hAnsi="宋体" w:eastAsia="宋体"/>
                <w:bCs/>
                <w:color w:val="000000" w:themeColor="text1"/>
                <w:kern w:val="2"/>
                <w14:textFill>
                  <w14:solidFill>
                    <w14:schemeClr w14:val="tx1"/>
                  </w14:solidFill>
                </w14:textFill>
              </w:rPr>
              <w:t>13</w:t>
            </w:r>
            <w:r>
              <w:rPr>
                <w:rFonts w:ascii="宋体" w:hAnsi="宋体" w:eastAsia="宋体"/>
                <w:bCs/>
                <w:color w:val="000000" w:themeColor="text1"/>
                <w:kern w:val="2"/>
                <w14:textFill>
                  <w14:solidFill>
                    <w14:schemeClr w14:val="tx1"/>
                  </w14:solidFill>
                </w14:textFill>
              </w:rPr>
              <w:t>.1</w:t>
            </w:r>
          </w:p>
        </w:tc>
        <w:tc>
          <w:tcPr>
            <w:tcW w:w="1935" w:type="dxa"/>
            <w:vAlign w:val="center"/>
          </w:tcPr>
          <w:p w14:paraId="794174FD">
            <w:pPr>
              <w:pStyle w:val="39"/>
              <w:widowControl w:val="0"/>
              <w:spacing w:before="0" w:beforeAutospacing="0" w:after="0" w:afterAutospacing="0" w:line="360" w:lineRule="auto"/>
              <w:jc w:val="both"/>
              <w:rPr>
                <w:rFonts w:ascii="宋体" w:hAnsi="宋体" w:eastAsia="宋体"/>
                <w:b w:val="0"/>
                <w:color w:val="000000" w:themeColor="text1"/>
                <w:sz w:val="24"/>
                <w14:textFill>
                  <w14:solidFill>
                    <w14:schemeClr w14:val="tx1"/>
                  </w14:solidFill>
                </w14:textFill>
              </w:rPr>
            </w:pPr>
            <w:r>
              <w:rPr>
                <w:rFonts w:hint="eastAsia" w:ascii="宋体" w:hAnsi="宋体" w:eastAsia="宋体"/>
                <w:b w:val="0"/>
                <w:color w:val="000000" w:themeColor="text1"/>
                <w:sz w:val="24"/>
                <w14:textFill>
                  <w14:solidFill>
                    <w14:schemeClr w14:val="tx1"/>
                  </w14:solidFill>
                </w14:textFill>
              </w:rPr>
              <w:t>投标有效期</w:t>
            </w:r>
          </w:p>
        </w:tc>
        <w:tc>
          <w:tcPr>
            <w:tcW w:w="5808" w:type="dxa"/>
            <w:vAlign w:val="center"/>
          </w:tcPr>
          <w:p w14:paraId="3573B60F">
            <w:pPr>
              <w:pStyle w:val="39"/>
              <w:widowControl w:val="0"/>
              <w:spacing w:before="0" w:beforeAutospacing="0" w:after="0" w:afterAutospacing="0" w:line="360" w:lineRule="auto"/>
              <w:jc w:val="both"/>
              <w:rPr>
                <w:rFonts w:ascii="宋体" w:hAnsi="宋体" w:eastAsia="宋体"/>
                <w:b w:val="0"/>
                <w:color w:val="000000" w:themeColor="text1"/>
                <w:sz w:val="24"/>
                <w14:textFill>
                  <w14:solidFill>
                    <w14:schemeClr w14:val="tx1"/>
                  </w14:solidFill>
                </w14:textFill>
              </w:rPr>
            </w:pPr>
            <w:r>
              <w:rPr>
                <w:rFonts w:hint="eastAsia" w:ascii="宋体" w:hAnsi="宋体" w:eastAsia="宋体"/>
                <w:b w:val="0"/>
                <w:color w:val="000000" w:themeColor="text1"/>
                <w:sz w:val="24"/>
                <w:u w:val="single"/>
                <w14:textFill>
                  <w14:solidFill>
                    <w14:schemeClr w14:val="tx1"/>
                  </w14:solidFill>
                </w14:textFill>
              </w:rPr>
              <w:t xml:space="preserve">  120  </w:t>
            </w:r>
            <w:r>
              <w:rPr>
                <w:rFonts w:hint="eastAsia" w:ascii="宋体" w:hAnsi="宋体" w:eastAsia="宋体"/>
                <w:b w:val="0"/>
                <w:color w:val="000000" w:themeColor="text1"/>
                <w:sz w:val="24"/>
                <w14:textFill>
                  <w14:solidFill>
                    <w14:schemeClr w14:val="tx1"/>
                  </w14:solidFill>
                </w14:textFill>
              </w:rPr>
              <w:t>日历日</w:t>
            </w:r>
          </w:p>
        </w:tc>
      </w:tr>
      <w:tr w14:paraId="64C88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4" w:type="dxa"/>
            <w:vAlign w:val="center"/>
          </w:tcPr>
          <w:p w14:paraId="038DF403">
            <w:pPr>
              <w:pStyle w:val="40"/>
              <w:pBdr>
                <w:bottom w:val="none" w:color="auto" w:sz="0" w:space="0"/>
              </w:pBdr>
              <w:adjustRightInd/>
              <w:spacing w:line="360" w:lineRule="auto"/>
              <w:textAlignment w:val="auto"/>
              <w:rPr>
                <w:rFonts w:ascii="宋体" w:hAnsi="宋体" w:eastAsia="宋体"/>
                <w:bCs/>
                <w:color w:val="000000" w:themeColor="text1"/>
                <w:kern w:val="2"/>
                <w14:textFill>
                  <w14:solidFill>
                    <w14:schemeClr w14:val="tx1"/>
                  </w14:solidFill>
                </w14:textFill>
              </w:rPr>
            </w:pPr>
            <w:r>
              <w:rPr>
                <w:rFonts w:hint="eastAsia" w:ascii="宋体" w:hAnsi="宋体" w:eastAsia="宋体"/>
                <w:bCs/>
                <w:color w:val="000000" w:themeColor="text1"/>
                <w:kern w:val="2"/>
                <w14:textFill>
                  <w14:solidFill>
                    <w14:schemeClr w14:val="tx1"/>
                  </w14:solidFill>
                </w14:textFill>
              </w:rPr>
              <w:t>14</w:t>
            </w:r>
            <w:r>
              <w:rPr>
                <w:rFonts w:ascii="宋体" w:hAnsi="宋体" w:eastAsia="宋体"/>
                <w:bCs/>
                <w:color w:val="000000" w:themeColor="text1"/>
                <w:kern w:val="2"/>
                <w14:textFill>
                  <w14:solidFill>
                    <w14:schemeClr w14:val="tx1"/>
                  </w14:solidFill>
                </w14:textFill>
              </w:rPr>
              <w:t>.1</w:t>
            </w:r>
          </w:p>
        </w:tc>
        <w:tc>
          <w:tcPr>
            <w:tcW w:w="1935" w:type="dxa"/>
            <w:vAlign w:val="center"/>
          </w:tcPr>
          <w:p w14:paraId="52C6FD8B">
            <w:pPr>
              <w:pStyle w:val="39"/>
              <w:widowControl w:val="0"/>
              <w:spacing w:before="0" w:beforeAutospacing="0" w:after="0" w:afterAutospacing="0" w:line="360" w:lineRule="auto"/>
              <w:jc w:val="both"/>
              <w:rPr>
                <w:rFonts w:ascii="宋体" w:hAnsi="宋体" w:eastAsia="宋体"/>
                <w:b w:val="0"/>
                <w:color w:val="000000" w:themeColor="text1"/>
                <w:sz w:val="24"/>
                <w14:textFill>
                  <w14:solidFill>
                    <w14:schemeClr w14:val="tx1"/>
                  </w14:solidFill>
                </w14:textFill>
              </w:rPr>
            </w:pPr>
            <w:r>
              <w:rPr>
                <w:rFonts w:hint="eastAsia" w:ascii="宋体" w:hAnsi="宋体" w:eastAsia="宋体"/>
                <w:b w:val="0"/>
                <w:color w:val="000000" w:themeColor="text1"/>
                <w:sz w:val="24"/>
                <w14:textFill>
                  <w14:solidFill>
                    <w14:schemeClr w14:val="tx1"/>
                  </w14:solidFill>
                </w14:textFill>
              </w:rPr>
              <w:t>投标文件要求</w:t>
            </w:r>
          </w:p>
        </w:tc>
        <w:tc>
          <w:tcPr>
            <w:tcW w:w="5808" w:type="dxa"/>
            <w:vAlign w:val="center"/>
          </w:tcPr>
          <w:p w14:paraId="1AE6B2D8">
            <w:pPr>
              <w:pStyle w:val="39"/>
              <w:widowControl w:val="0"/>
              <w:spacing w:before="0" w:beforeAutospacing="0" w:after="0" w:afterAutospacing="0" w:line="360" w:lineRule="auto"/>
              <w:jc w:val="both"/>
              <w:rPr>
                <w:rFonts w:hint="eastAsia" w:ascii="宋体" w:hAnsi="宋体" w:eastAsia="宋体"/>
                <w:b w:val="0"/>
                <w:color w:val="000000" w:themeColor="text1"/>
                <w:sz w:val="24"/>
                <w:u w:val="single"/>
                <w14:textFill>
                  <w14:solidFill>
                    <w14:schemeClr w14:val="tx1"/>
                  </w14:solidFill>
                </w14:textFill>
              </w:rPr>
            </w:pPr>
            <w:r>
              <w:rPr>
                <w:rFonts w:hint="eastAsia" w:ascii="宋体" w:hAnsi="宋体" w:eastAsia="宋体"/>
                <w:b w:val="0"/>
                <w:color w:val="000000" w:themeColor="text1"/>
                <w:sz w:val="24"/>
                <w:u w:val="single"/>
                <w14:textFill>
                  <w14:solidFill>
                    <w14:schemeClr w14:val="tx1"/>
                  </w14:solidFill>
                </w14:textFill>
              </w:rPr>
              <w:t>纸质投标文件</w:t>
            </w:r>
          </w:p>
          <w:p w14:paraId="61274D1E">
            <w:pPr>
              <w:pStyle w:val="39"/>
              <w:widowControl w:val="0"/>
              <w:spacing w:before="0" w:beforeAutospacing="0" w:after="0" w:afterAutospacing="0" w:line="360" w:lineRule="auto"/>
              <w:jc w:val="both"/>
              <w:rPr>
                <w:rFonts w:hint="eastAsia" w:ascii="宋体" w:hAnsi="宋体" w:eastAsia="宋体" w:cs="Times New Roman"/>
                <w:b w:val="0"/>
                <w:color w:val="auto"/>
                <w:sz w:val="24"/>
                <w:u w:val="none"/>
                <w:lang w:val="en-US" w:eastAsia="zh-CN"/>
              </w:rPr>
            </w:pPr>
            <w:r>
              <w:rPr>
                <w:rFonts w:hint="eastAsia" w:ascii="宋体" w:hAnsi="宋体" w:eastAsia="宋体"/>
                <w:b w:val="0"/>
                <w:bCs w:val="0"/>
                <w:color w:val="auto"/>
                <w:sz w:val="24"/>
                <w:highlight w:val="none"/>
                <w:lang w:val="en-US" w:eastAsia="zh-CN"/>
              </w:rPr>
              <w:t>投标</w:t>
            </w:r>
            <w:r>
              <w:rPr>
                <w:rFonts w:hint="eastAsia" w:ascii="宋体" w:hAnsi="宋体" w:eastAsia="宋体" w:cs="Times New Roman"/>
                <w:b w:val="0"/>
                <w:color w:val="auto"/>
                <w:sz w:val="24"/>
                <w:u w:val="none"/>
                <w:lang w:val="en-US" w:eastAsia="zh-CN"/>
              </w:rPr>
              <w:t>文件份数：</w:t>
            </w:r>
            <w:r>
              <w:rPr>
                <w:rFonts w:hint="eastAsia" w:ascii="宋体" w:hAnsi="宋体" w:eastAsia="宋体" w:cs="Times New Roman"/>
                <w:b/>
                <w:bCs w:val="0"/>
                <w:color w:val="auto"/>
                <w:sz w:val="24"/>
                <w:u w:val="single"/>
                <w:lang w:val="en-US" w:eastAsia="zh-CN"/>
              </w:rPr>
              <w:t xml:space="preserve"> 壹 </w:t>
            </w:r>
            <w:r>
              <w:rPr>
                <w:rFonts w:hint="eastAsia" w:ascii="宋体" w:hAnsi="宋体" w:eastAsia="宋体" w:cs="Times New Roman"/>
                <w:b w:val="0"/>
                <w:color w:val="auto"/>
                <w:sz w:val="24"/>
                <w:u w:val="none"/>
                <w:lang w:val="en-US" w:eastAsia="zh-CN"/>
              </w:rPr>
              <w:t>份正本</w:t>
            </w:r>
            <w:r>
              <w:rPr>
                <w:rFonts w:hint="eastAsia" w:ascii="宋体" w:hAnsi="宋体" w:eastAsia="宋体" w:cs="Times New Roman"/>
                <w:b/>
                <w:bCs w:val="0"/>
                <w:color w:val="auto"/>
                <w:sz w:val="24"/>
                <w:u w:val="single"/>
                <w:lang w:val="en-US" w:eastAsia="zh-CN"/>
              </w:rPr>
              <w:t xml:space="preserve"> 肆 </w:t>
            </w:r>
            <w:r>
              <w:rPr>
                <w:rFonts w:hint="eastAsia" w:ascii="宋体" w:hAnsi="宋体" w:eastAsia="宋体" w:cs="Times New Roman"/>
                <w:b w:val="0"/>
                <w:color w:val="auto"/>
                <w:sz w:val="24"/>
                <w:u w:val="none"/>
                <w:lang w:val="en-US" w:eastAsia="zh-CN"/>
              </w:rPr>
              <w:t>份副本。（正副本封装在档案袋内，封装密封应符合招标文件要求，采用胶装，不得活页装订，否则不予接收。）在</w:t>
            </w:r>
            <w:r>
              <w:rPr>
                <w:rFonts w:hint="eastAsia" w:ascii="宋体" w:hAnsi="宋体" w:eastAsia="宋体"/>
                <w:b w:val="0"/>
                <w:bCs w:val="0"/>
                <w:color w:val="auto"/>
                <w:sz w:val="24"/>
                <w:highlight w:val="none"/>
                <w:lang w:val="en-US" w:eastAsia="zh-CN"/>
              </w:rPr>
              <w:t>投标</w:t>
            </w:r>
            <w:r>
              <w:rPr>
                <w:rFonts w:hint="eastAsia" w:ascii="宋体" w:hAnsi="宋体" w:eastAsia="宋体" w:cs="Times New Roman"/>
                <w:b w:val="0"/>
                <w:color w:val="auto"/>
                <w:sz w:val="24"/>
                <w:u w:val="none"/>
                <w:lang w:val="en-US" w:eastAsia="zh-CN"/>
              </w:rPr>
              <w:t>文件递交截止时间前在开标地点递交，并提供以下证明材料，否则招标人不予接收。</w:t>
            </w:r>
          </w:p>
          <w:p w14:paraId="47F2AD68">
            <w:pPr>
              <w:pStyle w:val="39"/>
              <w:widowControl w:val="0"/>
              <w:spacing w:before="0" w:beforeAutospacing="0" w:after="0" w:afterAutospacing="0" w:line="360" w:lineRule="auto"/>
              <w:jc w:val="both"/>
              <w:rPr>
                <w:rFonts w:hint="eastAsia" w:ascii="宋体" w:hAnsi="宋体" w:eastAsia="宋体" w:cs="Times New Roman"/>
                <w:b w:val="0"/>
                <w:color w:val="auto"/>
                <w:sz w:val="24"/>
                <w:u w:val="none"/>
                <w:lang w:val="en-US" w:eastAsia="zh-CN"/>
              </w:rPr>
            </w:pPr>
            <w:r>
              <w:rPr>
                <w:rFonts w:hint="eastAsia" w:ascii="宋体" w:hAnsi="宋体" w:eastAsia="宋体" w:cs="Times New Roman"/>
                <w:b w:val="0"/>
                <w:color w:val="auto"/>
                <w:sz w:val="24"/>
                <w:u w:val="none"/>
                <w:lang w:val="en-US" w:eastAsia="zh-CN"/>
              </w:rPr>
              <w:t>（1）法定代表人亲自递交的，应提供法定代表人的有效身份证和法定代表人身份证明书（盖单位章）；</w:t>
            </w:r>
          </w:p>
          <w:p w14:paraId="6E72B7F4">
            <w:pPr>
              <w:pStyle w:val="39"/>
              <w:widowControl w:val="0"/>
              <w:spacing w:before="0" w:beforeAutospacing="0" w:after="0" w:afterAutospacing="0" w:line="360" w:lineRule="auto"/>
              <w:jc w:val="both"/>
              <w:rPr>
                <w:rFonts w:hint="eastAsia" w:ascii="宋体" w:hAnsi="宋体" w:eastAsia="宋体" w:cs="Times New Roman"/>
                <w:b w:val="0"/>
                <w:color w:val="auto"/>
                <w:sz w:val="24"/>
                <w:u w:val="none"/>
                <w:lang w:val="en-US" w:eastAsia="zh-CN"/>
              </w:rPr>
            </w:pPr>
            <w:r>
              <w:rPr>
                <w:rFonts w:hint="eastAsia" w:ascii="宋体" w:hAnsi="宋体" w:eastAsia="宋体" w:cs="Times New Roman"/>
                <w:b w:val="0"/>
                <w:color w:val="auto"/>
                <w:sz w:val="24"/>
                <w:u w:val="none"/>
                <w:lang w:val="en-US" w:eastAsia="zh-CN"/>
              </w:rPr>
              <w:t>（2）委托代理人递交的，应提供授权委托书（盖单位章）和委托代理人的有效身份证。</w:t>
            </w:r>
          </w:p>
          <w:p w14:paraId="04D78074">
            <w:pPr>
              <w:pStyle w:val="39"/>
              <w:widowControl w:val="0"/>
              <w:spacing w:before="0" w:beforeAutospacing="0" w:after="0" w:afterAutospacing="0" w:line="360" w:lineRule="auto"/>
              <w:jc w:val="both"/>
              <w:rPr>
                <w:rFonts w:hint="eastAsia" w:ascii="宋体" w:hAnsi="宋体" w:eastAsia="宋体" w:cs="Times New Roman"/>
                <w:b w:val="0"/>
                <w:color w:val="auto"/>
                <w:sz w:val="24"/>
                <w:u w:val="none"/>
                <w:lang w:val="en-US" w:eastAsia="zh-CN"/>
              </w:rPr>
            </w:pPr>
            <w:r>
              <w:rPr>
                <w:rFonts w:hint="eastAsia" w:ascii="宋体" w:hAnsi="宋体" w:eastAsia="宋体" w:cs="Times New Roman"/>
                <w:b w:val="0"/>
                <w:color w:val="auto"/>
                <w:sz w:val="24"/>
                <w:u w:val="none"/>
                <w:lang w:val="en-US" w:eastAsia="zh-CN"/>
              </w:rPr>
              <w:t>注：</w:t>
            </w:r>
          </w:p>
          <w:p w14:paraId="5B87CD00">
            <w:pPr>
              <w:pStyle w:val="39"/>
              <w:widowControl w:val="0"/>
              <w:spacing w:before="0" w:beforeAutospacing="0" w:after="0" w:afterAutospacing="0" w:line="360" w:lineRule="auto"/>
              <w:jc w:val="both"/>
              <w:rPr>
                <w:rFonts w:hint="eastAsia" w:ascii="宋体" w:hAnsi="宋体" w:eastAsia="宋体" w:cs="Times New Roman"/>
                <w:b w:val="0"/>
                <w:color w:val="auto"/>
                <w:sz w:val="24"/>
                <w:u w:val="none"/>
                <w:lang w:val="en-US" w:eastAsia="zh-CN"/>
              </w:rPr>
            </w:pPr>
            <w:r>
              <w:rPr>
                <w:rFonts w:hint="eastAsia" w:ascii="宋体" w:hAnsi="宋体" w:eastAsia="宋体" w:cs="Times New Roman"/>
                <w:b w:val="0"/>
                <w:color w:val="auto"/>
                <w:sz w:val="24"/>
                <w:u w:val="none"/>
                <w:lang w:val="en-US" w:eastAsia="zh-CN"/>
              </w:rPr>
              <w:t>上述有效身份证指由公安机关签发的实体“中华人民共和国居民身份证”，不包括驾驶证、电子身份证等证件。</w:t>
            </w:r>
          </w:p>
          <w:p w14:paraId="4F2C951F">
            <w:pPr>
              <w:pStyle w:val="39"/>
              <w:widowControl w:val="0"/>
              <w:spacing w:before="0" w:beforeAutospacing="0" w:after="0" w:afterAutospacing="0" w:line="360" w:lineRule="auto"/>
              <w:jc w:val="both"/>
              <w:rPr>
                <w:rFonts w:hint="eastAsia" w:ascii="宋体" w:hAnsi="宋体" w:eastAsia="宋体" w:cs="Times New Roman"/>
                <w:b w:val="0"/>
                <w:color w:val="auto"/>
                <w:sz w:val="24"/>
                <w:u w:val="none"/>
                <w:lang w:val="en-US" w:eastAsia="zh-CN"/>
              </w:rPr>
            </w:pPr>
            <w:r>
              <w:rPr>
                <w:rFonts w:hint="eastAsia" w:ascii="宋体" w:hAnsi="宋体" w:eastAsia="宋体" w:cs="Times New Roman"/>
                <w:b w:val="0"/>
                <w:color w:val="auto"/>
                <w:sz w:val="24"/>
                <w:u w:val="none"/>
                <w:lang w:val="en-US" w:eastAsia="zh-CN"/>
              </w:rPr>
              <w:t>上述要求“盖单位章”必须是公章原件；复印件、影印件、彩印件等材料均不认可。</w:t>
            </w:r>
          </w:p>
          <w:p w14:paraId="24AF71CF">
            <w:pPr>
              <w:bidi w:val="0"/>
              <w:spacing w:line="360" w:lineRule="auto"/>
              <w:rPr>
                <w:rFonts w:hint="eastAsia" w:ascii="宋体" w:hAnsi="宋体" w:eastAsia="宋体" w:cs="宋体"/>
                <w:color w:val="auto"/>
                <w:sz w:val="24"/>
                <w:szCs w:val="24"/>
              </w:rPr>
            </w:pPr>
            <w:r>
              <w:rPr>
                <w:rFonts w:hint="eastAsia" w:ascii="宋体" w:hAnsi="宋体" w:eastAsia="宋体"/>
                <w:b w:val="0"/>
                <w:bCs w:val="0"/>
                <w:color w:val="auto"/>
                <w:sz w:val="24"/>
                <w:highlight w:val="none"/>
                <w:lang w:val="en-US" w:eastAsia="zh-CN"/>
              </w:rPr>
              <w:t>投标</w:t>
            </w:r>
            <w:r>
              <w:rPr>
                <w:rFonts w:hint="eastAsia" w:ascii="宋体" w:hAnsi="宋体" w:eastAsia="宋体" w:cs="宋体"/>
                <w:color w:val="auto"/>
                <w:sz w:val="24"/>
                <w:szCs w:val="24"/>
                <w:lang w:val="en-US" w:eastAsia="zh-CN"/>
              </w:rPr>
              <w:t>文件</w:t>
            </w:r>
            <w:r>
              <w:rPr>
                <w:rFonts w:hint="eastAsia" w:ascii="宋体" w:hAnsi="宋体" w:eastAsia="宋体" w:cs="宋体"/>
                <w:color w:val="auto"/>
                <w:sz w:val="24"/>
                <w:szCs w:val="24"/>
              </w:rPr>
              <w:t>封套要求</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包括但不限于下列内容</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w:t>
            </w:r>
          </w:p>
          <w:p w14:paraId="2FE0532C">
            <w:pPr>
              <w:bidi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(项目名称)</w:t>
            </w:r>
            <w:r>
              <w:rPr>
                <w:rFonts w:hint="eastAsia" w:ascii="宋体" w:hAnsi="宋体" w:eastAsia="宋体"/>
                <w:b w:val="0"/>
                <w:bCs w:val="0"/>
                <w:color w:val="auto"/>
                <w:sz w:val="24"/>
                <w:highlight w:val="none"/>
                <w:lang w:val="en-US" w:eastAsia="zh-CN"/>
              </w:rPr>
              <w:t>投标</w:t>
            </w:r>
            <w:r>
              <w:rPr>
                <w:rFonts w:hint="eastAsia" w:ascii="宋体" w:hAnsi="宋体" w:eastAsia="宋体" w:cs="宋体"/>
                <w:color w:val="auto"/>
                <w:sz w:val="24"/>
                <w:szCs w:val="24"/>
                <w:lang w:val="en-US" w:eastAsia="zh-CN"/>
              </w:rPr>
              <w:t>文件</w:t>
            </w:r>
          </w:p>
          <w:p w14:paraId="52B635C0">
            <w:pPr>
              <w:bidi w:val="0"/>
              <w:spacing w:line="36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lang w:val="en-US" w:eastAsia="zh-CN"/>
              </w:rPr>
              <w:t>供应商</w:t>
            </w:r>
            <w:r>
              <w:rPr>
                <w:rFonts w:hint="eastAsia" w:ascii="宋体" w:hAnsi="宋体" w:eastAsia="宋体" w:cs="宋体"/>
                <w:color w:val="auto"/>
                <w:sz w:val="24"/>
                <w:szCs w:val="24"/>
              </w:rPr>
              <w:t>名称：</w:t>
            </w:r>
            <w:r>
              <w:rPr>
                <w:rFonts w:hint="eastAsia" w:ascii="宋体" w:hAnsi="宋体" w:eastAsia="宋体" w:cs="宋体"/>
                <w:color w:val="auto"/>
                <w:sz w:val="24"/>
                <w:szCs w:val="24"/>
                <w:u w:val="single"/>
              </w:rPr>
              <w:t xml:space="preserve">              </w:t>
            </w:r>
          </w:p>
          <w:p w14:paraId="39D75963">
            <w:pPr>
              <w:bidi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法定代表人或委托代理人：</w:t>
            </w:r>
            <w:r>
              <w:rPr>
                <w:rFonts w:hint="eastAsia" w:ascii="宋体" w:hAnsi="宋体" w:eastAsia="宋体" w:cs="宋体"/>
                <w:color w:val="auto"/>
                <w:sz w:val="24"/>
                <w:szCs w:val="24"/>
                <w:u w:val="single"/>
              </w:rPr>
              <w:t xml:space="preserve">       （签字或盖章）</w:t>
            </w:r>
          </w:p>
          <w:p w14:paraId="4D747B29">
            <w:pPr>
              <w:bidi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供应商</w:t>
            </w:r>
            <w:r>
              <w:rPr>
                <w:rFonts w:hint="eastAsia" w:ascii="宋体" w:hAnsi="宋体" w:eastAsia="宋体" w:cs="宋体"/>
                <w:color w:val="auto"/>
                <w:sz w:val="24"/>
                <w:szCs w:val="24"/>
              </w:rPr>
              <w:t xml:space="preserve">地址：              </w:t>
            </w:r>
          </w:p>
          <w:p w14:paraId="76F5E75D">
            <w:pPr>
              <w:pStyle w:val="39"/>
              <w:widowControl w:val="0"/>
              <w:spacing w:before="0" w:beforeAutospacing="0" w:after="0" w:afterAutospacing="0" w:line="360" w:lineRule="auto"/>
              <w:jc w:val="both"/>
              <w:rPr>
                <w:rFonts w:hint="eastAsia" w:ascii="宋体" w:hAnsi="宋体" w:eastAsia="宋体"/>
                <w:b w:val="0"/>
                <w:color w:val="000000" w:themeColor="text1"/>
                <w:sz w:val="24"/>
                <w:u w:val="single"/>
                <w14:textFill>
                  <w14:solidFill>
                    <w14:schemeClr w14:val="tx1"/>
                  </w14:solidFill>
                </w14:textFill>
              </w:rPr>
            </w:pPr>
            <w:r>
              <w:rPr>
                <w:rFonts w:hint="eastAsia" w:ascii="宋体" w:hAnsi="宋体" w:eastAsia="宋体" w:cs="宋体"/>
                <w:color w:val="auto"/>
                <w:sz w:val="24"/>
                <w:szCs w:val="24"/>
              </w:rPr>
              <w:t>在</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日</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时</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分前不得开启</w:t>
            </w:r>
          </w:p>
        </w:tc>
      </w:tr>
      <w:tr w14:paraId="3E1DE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4" w:type="dxa"/>
            <w:vAlign w:val="center"/>
          </w:tcPr>
          <w:p w14:paraId="2D01863B">
            <w:pPr>
              <w:pStyle w:val="40"/>
              <w:pBdr>
                <w:bottom w:val="none" w:color="auto" w:sz="0" w:space="0"/>
              </w:pBdr>
              <w:adjustRightInd/>
              <w:spacing w:line="360" w:lineRule="auto"/>
              <w:textAlignment w:val="auto"/>
              <w:rPr>
                <w:rFonts w:ascii="宋体" w:hAnsi="宋体" w:eastAsia="宋体"/>
                <w:bCs/>
                <w:color w:val="000000" w:themeColor="text1"/>
                <w:kern w:val="2"/>
                <w14:textFill>
                  <w14:solidFill>
                    <w14:schemeClr w14:val="tx1"/>
                  </w14:solidFill>
                </w14:textFill>
              </w:rPr>
            </w:pPr>
            <w:r>
              <w:rPr>
                <w:rFonts w:hint="eastAsia" w:ascii="宋体" w:hAnsi="宋体" w:eastAsia="宋体"/>
                <w:bCs/>
                <w:color w:val="000000" w:themeColor="text1"/>
                <w:kern w:val="2"/>
                <w14:textFill>
                  <w14:solidFill>
                    <w14:schemeClr w14:val="tx1"/>
                  </w14:solidFill>
                </w14:textFill>
              </w:rPr>
              <w:t>19</w:t>
            </w:r>
            <w:r>
              <w:rPr>
                <w:rFonts w:ascii="宋体" w:hAnsi="宋体" w:eastAsia="宋体"/>
                <w:bCs/>
                <w:color w:val="000000" w:themeColor="text1"/>
                <w:kern w:val="2"/>
                <w14:textFill>
                  <w14:solidFill>
                    <w14:schemeClr w14:val="tx1"/>
                  </w14:solidFill>
                </w14:textFill>
              </w:rPr>
              <w:t>.3</w:t>
            </w:r>
          </w:p>
        </w:tc>
        <w:tc>
          <w:tcPr>
            <w:tcW w:w="1935" w:type="dxa"/>
            <w:vAlign w:val="center"/>
          </w:tcPr>
          <w:p w14:paraId="584E58FE">
            <w:pPr>
              <w:pStyle w:val="39"/>
              <w:widowControl w:val="0"/>
              <w:spacing w:before="0" w:beforeAutospacing="0" w:after="0" w:afterAutospacing="0" w:line="360" w:lineRule="auto"/>
              <w:jc w:val="both"/>
              <w:rPr>
                <w:rFonts w:ascii="宋体" w:hAnsi="宋体" w:eastAsia="宋体"/>
                <w:b w:val="0"/>
                <w:color w:val="000000" w:themeColor="text1"/>
                <w:sz w:val="24"/>
                <w14:textFill>
                  <w14:solidFill>
                    <w14:schemeClr w14:val="tx1"/>
                  </w14:solidFill>
                </w14:textFill>
              </w:rPr>
            </w:pPr>
            <w:r>
              <w:rPr>
                <w:rFonts w:hint="eastAsia" w:ascii="宋体" w:hAnsi="宋体" w:eastAsia="宋体"/>
                <w:b w:val="0"/>
                <w:color w:val="000000" w:themeColor="text1"/>
                <w:sz w:val="24"/>
                <w14:textFill>
                  <w14:solidFill>
                    <w14:schemeClr w14:val="tx1"/>
                  </w14:solidFill>
                </w14:textFill>
              </w:rPr>
              <w:t>核心产品</w:t>
            </w:r>
          </w:p>
        </w:tc>
        <w:tc>
          <w:tcPr>
            <w:tcW w:w="5808" w:type="dxa"/>
            <w:vAlign w:val="center"/>
          </w:tcPr>
          <w:p w14:paraId="48CED321">
            <w:pPr>
              <w:pStyle w:val="39"/>
              <w:widowControl w:val="0"/>
              <w:spacing w:before="0" w:beforeAutospacing="0" w:after="0" w:afterAutospacing="0" w:line="360" w:lineRule="auto"/>
              <w:jc w:val="both"/>
              <w:rPr>
                <w:rFonts w:ascii="宋体" w:hAnsi="宋体" w:eastAsia="宋体"/>
                <w:b w:val="0"/>
                <w:color w:val="000000" w:themeColor="text1"/>
                <w:sz w:val="24"/>
                <w14:textFill>
                  <w14:solidFill>
                    <w14:schemeClr w14:val="tx1"/>
                  </w14:solidFill>
                </w14:textFill>
              </w:rPr>
            </w:pPr>
            <w:r>
              <w:rPr>
                <w:rFonts w:hint="eastAsia" w:ascii="宋体" w:hAnsi="宋体" w:eastAsia="宋体"/>
                <w:b w:val="0"/>
                <w:color w:val="000000" w:themeColor="text1"/>
                <w:sz w:val="24"/>
                <w:u w:val="single"/>
                <w14:textFill>
                  <w14:solidFill>
                    <w14:schemeClr w14:val="tx1"/>
                  </w14:solidFill>
                </w14:textFill>
              </w:rPr>
              <w:t>详见采购需求</w:t>
            </w:r>
          </w:p>
        </w:tc>
      </w:tr>
      <w:tr w14:paraId="7FFFD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4" w:type="dxa"/>
            <w:vAlign w:val="center"/>
          </w:tcPr>
          <w:p w14:paraId="147D422B">
            <w:pPr>
              <w:pStyle w:val="40"/>
              <w:pBdr>
                <w:bottom w:val="none" w:color="auto" w:sz="0" w:space="0"/>
              </w:pBdr>
              <w:adjustRightInd/>
              <w:spacing w:line="360" w:lineRule="auto"/>
              <w:textAlignment w:val="auto"/>
              <w:rPr>
                <w:rFonts w:ascii="宋体" w:hAnsi="宋体" w:eastAsia="宋体"/>
                <w:bCs/>
                <w:color w:val="000000" w:themeColor="text1"/>
                <w:kern w:val="2"/>
                <w14:textFill>
                  <w14:solidFill>
                    <w14:schemeClr w14:val="tx1"/>
                  </w14:solidFill>
                </w14:textFill>
              </w:rPr>
            </w:pPr>
            <w:r>
              <w:rPr>
                <w:rFonts w:hint="eastAsia" w:ascii="宋体" w:hAnsi="宋体" w:eastAsia="宋体"/>
                <w:bCs/>
                <w:color w:val="000000" w:themeColor="text1"/>
                <w:kern w:val="2"/>
                <w14:textFill>
                  <w14:solidFill>
                    <w14:schemeClr w14:val="tx1"/>
                  </w14:solidFill>
                </w14:textFill>
              </w:rPr>
              <w:t>21</w:t>
            </w:r>
            <w:r>
              <w:rPr>
                <w:rFonts w:ascii="宋体" w:hAnsi="宋体" w:eastAsia="宋体"/>
                <w:bCs/>
                <w:color w:val="000000" w:themeColor="text1"/>
                <w:kern w:val="2"/>
                <w14:textFill>
                  <w14:solidFill>
                    <w14:schemeClr w14:val="tx1"/>
                  </w14:solidFill>
                </w14:textFill>
              </w:rPr>
              <w:t>.2</w:t>
            </w:r>
          </w:p>
        </w:tc>
        <w:tc>
          <w:tcPr>
            <w:tcW w:w="1935" w:type="dxa"/>
            <w:vAlign w:val="center"/>
          </w:tcPr>
          <w:p w14:paraId="57A56184">
            <w:pPr>
              <w:pStyle w:val="39"/>
              <w:widowControl w:val="0"/>
              <w:spacing w:before="0" w:beforeAutospacing="0" w:after="0" w:afterAutospacing="0" w:line="360" w:lineRule="auto"/>
              <w:jc w:val="both"/>
              <w:rPr>
                <w:rFonts w:ascii="宋体" w:hAnsi="宋体" w:eastAsia="宋体"/>
                <w:b w:val="0"/>
                <w:color w:val="000000" w:themeColor="text1"/>
                <w:sz w:val="24"/>
                <w14:textFill>
                  <w14:solidFill>
                    <w14:schemeClr w14:val="tx1"/>
                  </w14:solidFill>
                </w14:textFill>
              </w:rPr>
            </w:pPr>
            <w:r>
              <w:rPr>
                <w:rFonts w:hint="eastAsia" w:ascii="宋体" w:hAnsi="宋体" w:eastAsia="宋体"/>
                <w:b w:val="0"/>
                <w:color w:val="000000" w:themeColor="text1"/>
                <w:sz w:val="24"/>
                <w14:textFill>
                  <w14:solidFill>
                    <w14:schemeClr w14:val="tx1"/>
                  </w14:solidFill>
                </w14:textFill>
              </w:rPr>
              <w:t>评标方法</w:t>
            </w:r>
          </w:p>
        </w:tc>
        <w:tc>
          <w:tcPr>
            <w:tcW w:w="5808" w:type="dxa"/>
            <w:vAlign w:val="center"/>
          </w:tcPr>
          <w:p w14:paraId="6928602A">
            <w:pPr>
              <w:pStyle w:val="39"/>
              <w:widowControl w:val="0"/>
              <w:spacing w:before="0" w:beforeAutospacing="0" w:after="0" w:afterAutospacing="0" w:line="360" w:lineRule="auto"/>
              <w:jc w:val="both"/>
              <w:rPr>
                <w:rFonts w:ascii="宋体" w:hAnsi="宋体" w:eastAsia="宋体"/>
                <w:b w:val="0"/>
                <w:color w:val="000000" w:themeColor="text1"/>
                <w:sz w:val="24"/>
                <w:u w:val="single"/>
                <w14:textFill>
                  <w14:solidFill>
                    <w14:schemeClr w14:val="tx1"/>
                  </w14:solidFill>
                </w14:textFill>
              </w:rPr>
            </w:pPr>
            <w:r>
              <w:rPr>
                <w:rFonts w:hint="eastAsia" w:ascii="宋体" w:hAnsi="宋体" w:eastAsia="宋体"/>
                <w:b w:val="0"/>
                <w:bCs w:val="0"/>
                <w:color w:val="000000" w:themeColor="text1"/>
                <w:sz w:val="24"/>
                <w:szCs w:val="24"/>
                <w14:textFill>
                  <w14:solidFill>
                    <w14:schemeClr w14:val="tx1"/>
                  </w14:solidFill>
                </w14:textFill>
              </w:rPr>
              <w:t>□</w:t>
            </w:r>
            <w:r>
              <w:rPr>
                <w:rFonts w:hint="eastAsia" w:ascii="宋体" w:hAnsi="宋体" w:eastAsia="宋体"/>
                <w:b w:val="0"/>
                <w:color w:val="000000" w:themeColor="text1"/>
                <w:sz w:val="24"/>
                <w:u w:val="single"/>
                <w14:textFill>
                  <w14:solidFill>
                    <w14:schemeClr w14:val="tx1"/>
                  </w14:solidFill>
                </w14:textFill>
              </w:rPr>
              <w:t>最低评标价法</w:t>
            </w:r>
          </w:p>
          <w:p w14:paraId="7D169873">
            <w:pPr>
              <w:pStyle w:val="39"/>
              <w:widowControl w:val="0"/>
              <w:spacing w:before="0" w:beforeAutospacing="0" w:after="0" w:afterAutospacing="0" w:line="360" w:lineRule="auto"/>
              <w:jc w:val="both"/>
              <w:rPr>
                <w:rFonts w:ascii="宋体" w:hAnsi="宋体" w:eastAsia="宋体"/>
                <w:b w:val="0"/>
                <w:color w:val="000000" w:themeColor="text1"/>
                <w:sz w:val="24"/>
                <w14:textFill>
                  <w14:solidFill>
                    <w14:schemeClr w14:val="tx1"/>
                  </w14:solidFill>
                </w14:textFill>
              </w:rPr>
            </w:pPr>
            <w:r>
              <w:rPr>
                <w:rFonts w:hint="eastAsia" w:ascii="宋体" w:hAnsi="宋体" w:eastAsia="宋体"/>
                <w:b w:val="0"/>
                <w:bCs w:val="0"/>
                <w:color w:val="000000" w:themeColor="text1"/>
                <w:sz w:val="24"/>
                <w:szCs w:val="24"/>
                <w14:textFill>
                  <w14:solidFill>
                    <w14:schemeClr w14:val="tx1"/>
                  </w14:solidFill>
                </w14:textFill>
              </w:rPr>
              <w:t>☑</w:t>
            </w:r>
            <w:r>
              <w:rPr>
                <w:rFonts w:hint="eastAsia" w:ascii="宋体" w:hAnsi="宋体" w:eastAsia="宋体"/>
                <w:b w:val="0"/>
                <w:color w:val="000000" w:themeColor="text1"/>
                <w:sz w:val="24"/>
                <w:u w:val="single"/>
                <w14:textFill>
                  <w14:solidFill>
                    <w14:schemeClr w14:val="tx1"/>
                  </w14:solidFill>
                </w14:textFill>
              </w:rPr>
              <w:t>综合评分法</w:t>
            </w:r>
          </w:p>
        </w:tc>
      </w:tr>
      <w:tr w14:paraId="43487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4" w:type="dxa"/>
            <w:vAlign w:val="center"/>
          </w:tcPr>
          <w:p w14:paraId="6C0EE48D">
            <w:pPr>
              <w:pStyle w:val="40"/>
              <w:pBdr>
                <w:bottom w:val="none" w:color="auto" w:sz="0" w:space="0"/>
              </w:pBdr>
              <w:adjustRightInd/>
              <w:spacing w:line="360" w:lineRule="auto"/>
              <w:textAlignment w:val="auto"/>
              <w:rPr>
                <w:rFonts w:ascii="宋体" w:hAnsi="宋体" w:eastAsia="宋体"/>
                <w:bCs/>
                <w:color w:val="000000" w:themeColor="text1"/>
                <w:kern w:val="2"/>
                <w14:textFill>
                  <w14:solidFill>
                    <w14:schemeClr w14:val="tx1"/>
                  </w14:solidFill>
                </w14:textFill>
              </w:rPr>
            </w:pPr>
            <w:r>
              <w:rPr>
                <w:rFonts w:hint="eastAsia" w:ascii="宋体" w:hAnsi="宋体" w:eastAsia="宋体"/>
                <w:bCs/>
                <w:color w:val="000000" w:themeColor="text1"/>
                <w:kern w:val="2"/>
                <w14:textFill>
                  <w14:solidFill>
                    <w14:schemeClr w14:val="tx1"/>
                  </w14:solidFill>
                </w14:textFill>
              </w:rPr>
              <w:t>25</w:t>
            </w:r>
            <w:r>
              <w:rPr>
                <w:rFonts w:ascii="宋体" w:hAnsi="宋体" w:eastAsia="宋体"/>
                <w:bCs/>
                <w:color w:val="000000" w:themeColor="text1"/>
                <w:kern w:val="2"/>
                <w14:textFill>
                  <w14:solidFill>
                    <w14:schemeClr w14:val="tx1"/>
                  </w14:solidFill>
                </w14:textFill>
              </w:rPr>
              <w:t>.</w:t>
            </w:r>
            <w:r>
              <w:rPr>
                <w:rFonts w:hint="eastAsia" w:ascii="宋体" w:hAnsi="宋体" w:eastAsia="宋体"/>
                <w:bCs/>
                <w:color w:val="000000" w:themeColor="text1"/>
                <w:kern w:val="2"/>
                <w14:textFill>
                  <w14:solidFill>
                    <w14:schemeClr w14:val="tx1"/>
                  </w14:solidFill>
                </w14:textFill>
              </w:rPr>
              <w:t>1</w:t>
            </w:r>
          </w:p>
        </w:tc>
        <w:tc>
          <w:tcPr>
            <w:tcW w:w="1935" w:type="dxa"/>
            <w:vAlign w:val="center"/>
          </w:tcPr>
          <w:p w14:paraId="514FF8AE">
            <w:pPr>
              <w:pStyle w:val="39"/>
              <w:widowControl w:val="0"/>
              <w:spacing w:before="0" w:beforeAutospacing="0" w:after="0" w:afterAutospacing="0" w:line="360" w:lineRule="auto"/>
              <w:jc w:val="both"/>
              <w:rPr>
                <w:rFonts w:ascii="宋体" w:hAnsi="宋体" w:eastAsia="宋体"/>
                <w:b w:val="0"/>
                <w:color w:val="000000" w:themeColor="text1"/>
                <w:sz w:val="24"/>
                <w14:textFill>
                  <w14:solidFill>
                    <w14:schemeClr w14:val="tx1"/>
                  </w14:solidFill>
                </w14:textFill>
              </w:rPr>
            </w:pPr>
            <w:r>
              <w:rPr>
                <w:rFonts w:hint="eastAsia" w:ascii="宋体" w:hAnsi="宋体" w:eastAsia="宋体"/>
                <w:b w:val="0"/>
                <w:color w:val="000000" w:themeColor="text1"/>
                <w:sz w:val="24"/>
                <w14:textFill>
                  <w14:solidFill>
                    <w14:schemeClr w14:val="tx1"/>
                  </w14:solidFill>
                </w14:textFill>
              </w:rPr>
              <w:t>评标委员会推荐</w:t>
            </w:r>
            <w:r>
              <w:rPr>
                <w:rFonts w:ascii="宋体" w:hAnsi="宋体" w:eastAsia="宋体"/>
                <w:b w:val="0"/>
                <w:color w:val="000000" w:themeColor="text1"/>
                <w:sz w:val="24"/>
                <w14:textFill>
                  <w14:solidFill>
                    <w14:schemeClr w14:val="tx1"/>
                  </w14:solidFill>
                </w14:textFill>
              </w:rPr>
              <w:t>中标候选</w:t>
            </w:r>
            <w:r>
              <w:rPr>
                <w:rFonts w:hint="eastAsia" w:ascii="宋体" w:hAnsi="宋体" w:eastAsia="宋体"/>
                <w:b w:val="0"/>
                <w:color w:val="000000" w:themeColor="text1"/>
                <w:sz w:val="24"/>
                <w14:textFill>
                  <w14:solidFill>
                    <w14:schemeClr w14:val="tx1"/>
                  </w14:solidFill>
                </w14:textFill>
              </w:rPr>
              <w:t>人的</w:t>
            </w:r>
            <w:r>
              <w:rPr>
                <w:rFonts w:ascii="宋体" w:hAnsi="宋体" w:eastAsia="宋体"/>
                <w:b w:val="0"/>
                <w:color w:val="000000" w:themeColor="text1"/>
                <w:sz w:val="24"/>
                <w14:textFill>
                  <w14:solidFill>
                    <w14:schemeClr w14:val="tx1"/>
                  </w14:solidFill>
                </w14:textFill>
              </w:rPr>
              <w:t>数量</w:t>
            </w:r>
          </w:p>
        </w:tc>
        <w:tc>
          <w:tcPr>
            <w:tcW w:w="5808" w:type="dxa"/>
            <w:vAlign w:val="center"/>
          </w:tcPr>
          <w:p w14:paraId="477C3552">
            <w:pPr>
              <w:pStyle w:val="39"/>
              <w:widowControl w:val="0"/>
              <w:spacing w:before="0" w:beforeAutospacing="0" w:after="0" w:afterAutospacing="0" w:line="360" w:lineRule="auto"/>
              <w:jc w:val="both"/>
              <w:rPr>
                <w:rFonts w:ascii="宋体" w:hAnsi="宋体" w:eastAsia="宋体"/>
                <w:b w:val="0"/>
                <w:color w:val="000000" w:themeColor="text1"/>
                <w:sz w:val="24"/>
                <w:u w:val="single"/>
                <w14:textFill>
                  <w14:solidFill>
                    <w14:schemeClr w14:val="tx1"/>
                  </w14:solidFill>
                </w14:textFill>
              </w:rPr>
            </w:pPr>
            <w:r>
              <w:rPr>
                <w:rFonts w:hint="eastAsia" w:ascii="宋体" w:hAnsi="宋体" w:eastAsia="宋体"/>
                <w:b w:val="0"/>
                <w:color w:val="000000" w:themeColor="text1"/>
                <w:sz w:val="24"/>
                <w:u w:val="single"/>
                <w14:textFill>
                  <w14:solidFill>
                    <w14:schemeClr w14:val="tx1"/>
                  </w14:solidFill>
                </w14:textFill>
              </w:rPr>
              <w:t>按照得分由高到低排名确定第一、第二中标候选人</w:t>
            </w:r>
          </w:p>
        </w:tc>
      </w:tr>
      <w:tr w14:paraId="12817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4" w:type="dxa"/>
            <w:vAlign w:val="center"/>
          </w:tcPr>
          <w:p w14:paraId="38833C04">
            <w:pPr>
              <w:pStyle w:val="40"/>
              <w:pBdr>
                <w:bottom w:val="none" w:color="auto" w:sz="0" w:space="0"/>
              </w:pBdr>
              <w:adjustRightInd/>
              <w:spacing w:line="360" w:lineRule="auto"/>
              <w:textAlignment w:val="auto"/>
              <w:rPr>
                <w:rFonts w:ascii="宋体" w:hAnsi="宋体" w:eastAsia="宋体"/>
                <w:bCs/>
                <w:color w:val="000000" w:themeColor="text1"/>
                <w:kern w:val="2"/>
                <w14:textFill>
                  <w14:solidFill>
                    <w14:schemeClr w14:val="tx1"/>
                  </w14:solidFill>
                </w14:textFill>
              </w:rPr>
            </w:pPr>
            <w:r>
              <w:rPr>
                <w:rFonts w:hint="eastAsia" w:ascii="宋体" w:hAnsi="宋体" w:eastAsia="宋体"/>
                <w:bCs/>
                <w:color w:val="000000" w:themeColor="text1"/>
                <w:kern w:val="2"/>
                <w14:textFill>
                  <w14:solidFill>
                    <w14:schemeClr w14:val="tx1"/>
                  </w14:solidFill>
                </w14:textFill>
              </w:rPr>
              <w:t>25</w:t>
            </w:r>
            <w:r>
              <w:rPr>
                <w:rFonts w:ascii="宋体" w:hAnsi="宋体" w:eastAsia="宋体"/>
                <w:bCs/>
                <w:color w:val="000000" w:themeColor="text1"/>
                <w:kern w:val="2"/>
                <w14:textFill>
                  <w14:solidFill>
                    <w14:schemeClr w14:val="tx1"/>
                  </w14:solidFill>
                </w14:textFill>
              </w:rPr>
              <w:t>.</w:t>
            </w:r>
            <w:r>
              <w:rPr>
                <w:rFonts w:hint="eastAsia" w:ascii="宋体" w:hAnsi="宋体" w:eastAsia="宋体"/>
                <w:bCs/>
                <w:color w:val="000000" w:themeColor="text1"/>
                <w:kern w:val="2"/>
                <w14:textFill>
                  <w14:solidFill>
                    <w14:schemeClr w14:val="tx1"/>
                  </w14:solidFill>
                </w14:textFill>
              </w:rPr>
              <w:t>2</w:t>
            </w:r>
          </w:p>
        </w:tc>
        <w:tc>
          <w:tcPr>
            <w:tcW w:w="1935" w:type="dxa"/>
            <w:vAlign w:val="center"/>
          </w:tcPr>
          <w:p w14:paraId="27F70422">
            <w:pPr>
              <w:pStyle w:val="39"/>
              <w:widowControl w:val="0"/>
              <w:spacing w:before="0" w:beforeAutospacing="0" w:after="0" w:afterAutospacing="0" w:line="360" w:lineRule="auto"/>
              <w:jc w:val="both"/>
              <w:rPr>
                <w:rFonts w:ascii="宋体" w:hAnsi="宋体" w:eastAsia="宋体"/>
                <w:b w:val="0"/>
                <w:color w:val="000000" w:themeColor="text1"/>
                <w:sz w:val="24"/>
                <w14:textFill>
                  <w14:solidFill>
                    <w14:schemeClr w14:val="tx1"/>
                  </w14:solidFill>
                </w14:textFill>
              </w:rPr>
            </w:pPr>
            <w:r>
              <w:rPr>
                <w:rFonts w:hint="eastAsia" w:ascii="宋体" w:hAnsi="宋体" w:eastAsia="宋体"/>
                <w:b w:val="0"/>
                <w:color w:val="000000" w:themeColor="text1"/>
                <w:sz w:val="24"/>
                <w14:textFill>
                  <w14:solidFill>
                    <w14:schemeClr w14:val="tx1"/>
                  </w14:solidFill>
                </w14:textFill>
              </w:rPr>
              <w:t>确定中标人</w:t>
            </w:r>
          </w:p>
        </w:tc>
        <w:tc>
          <w:tcPr>
            <w:tcW w:w="5808" w:type="dxa"/>
            <w:vAlign w:val="center"/>
          </w:tcPr>
          <w:p w14:paraId="5AA4FFA2">
            <w:pPr>
              <w:pStyle w:val="39"/>
              <w:widowControl w:val="0"/>
              <w:spacing w:before="0" w:beforeAutospacing="0" w:after="0" w:afterAutospacing="0" w:line="360" w:lineRule="auto"/>
              <w:jc w:val="both"/>
              <w:rPr>
                <w:rFonts w:ascii="宋体" w:hAnsi="宋体" w:eastAsia="宋体"/>
                <w:b w:val="0"/>
                <w:bCs w:val="0"/>
                <w:color w:val="000000" w:themeColor="text1"/>
                <w:sz w:val="24"/>
                <w:szCs w:val="24"/>
                <w14:textFill>
                  <w14:solidFill>
                    <w14:schemeClr w14:val="tx1"/>
                  </w14:solidFill>
                </w14:textFill>
              </w:rPr>
            </w:pPr>
            <w:r>
              <w:rPr>
                <w:rFonts w:hint="eastAsia" w:asciiTheme="minorEastAsia" w:hAnsiTheme="minorEastAsia"/>
                <w:b w:val="0"/>
                <w:color w:val="000000" w:themeColor="text1"/>
                <w:sz w:val="24"/>
                <w:szCs w:val="24"/>
                <w14:textFill>
                  <w14:solidFill>
                    <w14:schemeClr w14:val="tx1"/>
                  </w14:solidFill>
                </w14:textFill>
              </w:rPr>
              <w:sym w:font="Wingdings" w:char="00FE"/>
            </w:r>
            <w:r>
              <w:rPr>
                <w:rFonts w:hint="eastAsia" w:ascii="宋体" w:hAnsi="宋体" w:eastAsia="宋体"/>
                <w:b w:val="0"/>
                <w:bCs w:val="0"/>
                <w:color w:val="000000" w:themeColor="text1"/>
                <w:sz w:val="24"/>
                <w:szCs w:val="24"/>
                <w14:textFill>
                  <w14:solidFill>
                    <w14:schemeClr w14:val="tx1"/>
                  </w14:solidFill>
                </w14:textFill>
              </w:rPr>
              <w:t>采购人委托评标委员会确定</w:t>
            </w:r>
          </w:p>
          <w:p w14:paraId="48AE042C">
            <w:pPr>
              <w:pStyle w:val="39"/>
              <w:widowControl w:val="0"/>
              <w:spacing w:before="0" w:beforeAutospacing="0" w:after="0" w:afterAutospacing="0" w:line="360" w:lineRule="auto"/>
              <w:jc w:val="both"/>
              <w:rPr>
                <w:rFonts w:ascii="宋体" w:hAnsi="宋体" w:eastAsia="宋体"/>
                <w:b w:val="0"/>
                <w:color w:val="000000" w:themeColor="text1"/>
                <w:sz w:val="24"/>
                <w14:textFill>
                  <w14:solidFill>
                    <w14:schemeClr w14:val="tx1"/>
                  </w14:solidFill>
                </w14:textFill>
              </w:rPr>
            </w:pPr>
            <w:r>
              <w:rPr>
                <w:rFonts w:hint="eastAsia" w:ascii="宋体" w:hAnsi="宋体" w:eastAsia="宋体"/>
                <w:b w:val="0"/>
                <w:bCs w:val="0"/>
                <w:color w:val="000000" w:themeColor="text1"/>
                <w:sz w:val="24"/>
                <w:szCs w:val="24"/>
                <w14:textFill>
                  <w14:solidFill>
                    <w14:schemeClr w14:val="tx1"/>
                  </w14:solidFill>
                </w14:textFill>
              </w:rPr>
              <w:t>□采购人确定</w:t>
            </w:r>
          </w:p>
        </w:tc>
      </w:tr>
      <w:tr w14:paraId="03E98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4" w:type="dxa"/>
            <w:vAlign w:val="center"/>
          </w:tcPr>
          <w:p w14:paraId="6DE7AB34">
            <w:pPr>
              <w:pStyle w:val="40"/>
              <w:pBdr>
                <w:bottom w:val="none" w:color="auto" w:sz="0" w:space="0"/>
              </w:pBdr>
              <w:adjustRightInd/>
              <w:spacing w:line="360" w:lineRule="auto"/>
              <w:textAlignment w:val="auto"/>
              <w:rPr>
                <w:rFonts w:ascii="宋体" w:hAnsi="宋体" w:eastAsia="宋体"/>
                <w:bCs/>
                <w:color w:val="000000" w:themeColor="text1"/>
                <w:kern w:val="2"/>
                <w14:textFill>
                  <w14:solidFill>
                    <w14:schemeClr w14:val="tx1"/>
                  </w14:solidFill>
                </w14:textFill>
              </w:rPr>
            </w:pPr>
            <w:r>
              <w:rPr>
                <w:rFonts w:hint="eastAsia" w:ascii="宋体" w:hAnsi="宋体" w:eastAsia="宋体"/>
                <w:bCs/>
                <w:color w:val="000000" w:themeColor="text1"/>
                <w:kern w:val="2"/>
                <w14:textFill>
                  <w14:solidFill>
                    <w14:schemeClr w14:val="tx1"/>
                  </w14:solidFill>
                </w14:textFill>
              </w:rPr>
              <w:t>28</w:t>
            </w:r>
            <w:r>
              <w:rPr>
                <w:rFonts w:ascii="宋体" w:hAnsi="宋体" w:eastAsia="宋体"/>
                <w:bCs/>
                <w:color w:val="000000" w:themeColor="text1"/>
                <w:kern w:val="2"/>
                <w14:textFill>
                  <w14:solidFill>
                    <w14:schemeClr w14:val="tx1"/>
                  </w14:solidFill>
                </w14:textFill>
              </w:rPr>
              <w:t>.1</w:t>
            </w:r>
          </w:p>
        </w:tc>
        <w:tc>
          <w:tcPr>
            <w:tcW w:w="1935" w:type="dxa"/>
            <w:vAlign w:val="center"/>
          </w:tcPr>
          <w:p w14:paraId="53C914EB">
            <w:pPr>
              <w:pStyle w:val="39"/>
              <w:widowControl w:val="0"/>
              <w:spacing w:before="0" w:beforeAutospacing="0" w:after="0" w:afterAutospacing="0" w:line="360" w:lineRule="auto"/>
              <w:jc w:val="both"/>
              <w:rPr>
                <w:rFonts w:ascii="宋体" w:hAnsi="宋体" w:eastAsia="宋体"/>
                <w:b w:val="0"/>
                <w:color w:val="000000" w:themeColor="text1"/>
                <w:sz w:val="24"/>
                <w14:textFill>
                  <w14:solidFill>
                    <w14:schemeClr w14:val="tx1"/>
                  </w14:solidFill>
                </w14:textFill>
              </w:rPr>
            </w:pPr>
            <w:r>
              <w:rPr>
                <w:rFonts w:hint="eastAsia" w:ascii="宋体" w:hAnsi="宋体" w:eastAsia="宋体"/>
                <w:b w:val="0"/>
                <w:color w:val="000000" w:themeColor="text1"/>
                <w:sz w:val="24"/>
                <w14:textFill>
                  <w14:solidFill>
                    <w14:schemeClr w14:val="tx1"/>
                  </w14:solidFill>
                </w14:textFill>
              </w:rPr>
              <w:t>中标通知书发出的形式</w:t>
            </w:r>
          </w:p>
        </w:tc>
        <w:tc>
          <w:tcPr>
            <w:tcW w:w="5808" w:type="dxa"/>
            <w:vAlign w:val="center"/>
          </w:tcPr>
          <w:p w14:paraId="2630D272">
            <w:pPr>
              <w:pStyle w:val="39"/>
              <w:widowControl w:val="0"/>
              <w:spacing w:before="0" w:beforeAutospacing="0" w:after="0" w:afterAutospacing="0" w:line="360" w:lineRule="auto"/>
              <w:jc w:val="both"/>
              <w:rPr>
                <w:rFonts w:ascii="宋体" w:hAnsi="宋体" w:eastAsia="宋体"/>
                <w:b w:val="0"/>
                <w:color w:val="000000" w:themeColor="text1"/>
                <w:sz w:val="24"/>
                <w:szCs w:val="24"/>
                <w14:textFill>
                  <w14:solidFill>
                    <w14:schemeClr w14:val="tx1"/>
                  </w14:solidFill>
                </w14:textFill>
              </w:rPr>
            </w:pPr>
            <w:r>
              <w:rPr>
                <w:rFonts w:hint="eastAsia" w:ascii="宋体" w:hAnsi="宋体" w:eastAsia="宋体"/>
                <w:b w:val="0"/>
                <w:color w:val="000000" w:themeColor="text1"/>
                <w:sz w:val="24"/>
                <w:szCs w:val="24"/>
                <w14:textFill>
                  <w14:solidFill>
                    <w14:schemeClr w14:val="tx1"/>
                  </w14:solidFill>
                </w14:textFill>
              </w:rPr>
              <w:t xml:space="preserve">☑书面 </w:t>
            </w:r>
            <w:r>
              <w:rPr>
                <w:rFonts w:hint="eastAsia" w:ascii="宋体" w:hAnsi="宋体" w:eastAsia="宋体"/>
                <w:b w:val="0"/>
                <w:color w:val="000000" w:themeColor="text1"/>
                <w:sz w:val="24"/>
                <w:szCs w:val="24"/>
                <w14:textFill>
                  <w14:solidFill>
                    <w14:schemeClr w14:val="tx1"/>
                  </w14:solidFill>
                </w14:textFill>
              </w:rPr>
              <w:sym w:font="Wingdings" w:char="00A8"/>
            </w:r>
            <w:r>
              <w:rPr>
                <w:rFonts w:hint="eastAsia" w:ascii="宋体" w:hAnsi="宋体" w:eastAsia="宋体"/>
                <w:b w:val="0"/>
                <w:color w:val="000000" w:themeColor="text1"/>
                <w:sz w:val="24"/>
                <w:szCs w:val="24"/>
                <w14:textFill>
                  <w14:solidFill>
                    <w14:schemeClr w14:val="tx1"/>
                  </w14:solidFill>
                </w14:textFill>
              </w:rPr>
              <w:t>数据电文</w:t>
            </w:r>
          </w:p>
        </w:tc>
      </w:tr>
      <w:tr w14:paraId="57F8F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4" w:type="dxa"/>
            <w:vAlign w:val="center"/>
          </w:tcPr>
          <w:p w14:paraId="6FBE9A33">
            <w:pPr>
              <w:pStyle w:val="40"/>
              <w:pBdr>
                <w:bottom w:val="none" w:color="auto" w:sz="0" w:space="0"/>
              </w:pBdr>
              <w:adjustRightInd/>
              <w:spacing w:line="360" w:lineRule="auto"/>
              <w:textAlignment w:val="auto"/>
              <w:rPr>
                <w:rFonts w:ascii="宋体" w:hAnsi="宋体" w:eastAsia="宋体"/>
                <w:bCs/>
                <w:color w:val="000000" w:themeColor="text1"/>
                <w:kern w:val="2"/>
                <w14:textFill>
                  <w14:solidFill>
                    <w14:schemeClr w14:val="tx1"/>
                  </w14:solidFill>
                </w14:textFill>
              </w:rPr>
            </w:pPr>
            <w:r>
              <w:rPr>
                <w:rFonts w:hint="eastAsia" w:ascii="宋体" w:hAnsi="宋体" w:eastAsia="宋体"/>
                <w:bCs/>
                <w:color w:val="000000" w:themeColor="text1"/>
                <w:kern w:val="2"/>
                <w14:textFill>
                  <w14:solidFill>
                    <w14:schemeClr w14:val="tx1"/>
                  </w14:solidFill>
                </w14:textFill>
              </w:rPr>
              <w:t>29</w:t>
            </w:r>
            <w:r>
              <w:rPr>
                <w:rFonts w:ascii="宋体" w:hAnsi="宋体" w:eastAsia="宋体"/>
                <w:bCs/>
                <w:color w:val="000000" w:themeColor="text1"/>
                <w:kern w:val="2"/>
                <w14:textFill>
                  <w14:solidFill>
                    <w14:schemeClr w14:val="tx1"/>
                  </w14:solidFill>
                </w14:textFill>
              </w:rPr>
              <w:t>.1</w:t>
            </w:r>
          </w:p>
        </w:tc>
        <w:tc>
          <w:tcPr>
            <w:tcW w:w="1935" w:type="dxa"/>
            <w:vAlign w:val="center"/>
          </w:tcPr>
          <w:p w14:paraId="7AC0891A">
            <w:pPr>
              <w:pStyle w:val="39"/>
              <w:widowControl w:val="0"/>
              <w:spacing w:before="0" w:beforeAutospacing="0" w:after="0" w:afterAutospacing="0" w:line="360" w:lineRule="auto"/>
              <w:jc w:val="both"/>
              <w:rPr>
                <w:rFonts w:ascii="宋体" w:hAnsi="宋体" w:eastAsia="宋体"/>
                <w:b w:val="0"/>
                <w:color w:val="000000" w:themeColor="text1"/>
                <w:sz w:val="24"/>
                <w14:textFill>
                  <w14:solidFill>
                    <w14:schemeClr w14:val="tx1"/>
                  </w14:solidFill>
                </w14:textFill>
              </w:rPr>
            </w:pPr>
            <w:r>
              <w:rPr>
                <w:rFonts w:hint="eastAsia" w:ascii="宋体" w:hAnsi="宋体" w:eastAsia="宋体"/>
                <w:b w:val="0"/>
                <w:color w:val="000000" w:themeColor="text1"/>
                <w:sz w:val="24"/>
                <w14:textFill>
                  <w14:solidFill>
                    <w14:schemeClr w14:val="tx1"/>
                  </w14:solidFill>
                </w14:textFill>
              </w:rPr>
              <w:t>告知招标结果的形式</w:t>
            </w:r>
          </w:p>
        </w:tc>
        <w:tc>
          <w:tcPr>
            <w:tcW w:w="5808" w:type="dxa"/>
            <w:vAlign w:val="center"/>
          </w:tcPr>
          <w:p w14:paraId="58C2A093">
            <w:pPr>
              <w:pStyle w:val="39"/>
              <w:widowControl w:val="0"/>
              <w:spacing w:before="0" w:beforeAutospacing="0" w:after="0" w:afterAutospacing="0" w:line="360" w:lineRule="auto"/>
              <w:jc w:val="both"/>
              <w:rPr>
                <w:rFonts w:ascii="宋体" w:hAnsi="宋体" w:eastAsia="宋体"/>
                <w:b w:val="0"/>
                <w:bCs w:val="0"/>
                <w:color w:val="000000" w:themeColor="text1"/>
                <w:sz w:val="24"/>
                <w:szCs w:val="24"/>
                <w14:textFill>
                  <w14:solidFill>
                    <w14:schemeClr w14:val="tx1"/>
                  </w14:solidFill>
                </w14:textFill>
              </w:rPr>
            </w:pPr>
            <w:r>
              <w:rPr>
                <w:rFonts w:hint="eastAsia" w:ascii="宋体" w:hAnsi="宋体" w:eastAsia="宋体"/>
                <w:b w:val="0"/>
                <w:color w:val="000000" w:themeColor="text1"/>
                <w:sz w:val="24"/>
                <w14:textFill>
                  <w14:solidFill>
                    <w14:schemeClr w14:val="tx1"/>
                  </w14:solidFill>
                </w14:textFill>
              </w:rPr>
              <w:sym w:font="Wingdings 2" w:char="0052"/>
            </w:r>
            <w:r>
              <w:rPr>
                <w:rFonts w:hint="eastAsia" w:ascii="宋体" w:hAnsi="宋体" w:eastAsia="宋体"/>
                <w:b w:val="0"/>
                <w:color w:val="000000" w:themeColor="text1"/>
                <w:sz w:val="24"/>
                <w14:textFill>
                  <w14:solidFill>
                    <w14:schemeClr w14:val="tx1"/>
                  </w14:solidFill>
                </w14:textFill>
              </w:rPr>
              <w:t>评标现场告知</w:t>
            </w:r>
          </w:p>
        </w:tc>
      </w:tr>
      <w:tr w14:paraId="29D35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4" w:type="dxa"/>
            <w:vAlign w:val="center"/>
          </w:tcPr>
          <w:p w14:paraId="57AAD03C">
            <w:pPr>
              <w:pStyle w:val="40"/>
              <w:pBdr>
                <w:bottom w:val="none" w:color="auto" w:sz="0" w:space="0"/>
              </w:pBdr>
              <w:adjustRightInd/>
              <w:spacing w:line="360" w:lineRule="auto"/>
              <w:textAlignment w:val="auto"/>
              <w:rPr>
                <w:rFonts w:ascii="宋体" w:hAnsi="宋体" w:eastAsia="宋体"/>
                <w:bCs/>
                <w:color w:val="000000" w:themeColor="text1"/>
                <w:kern w:val="2"/>
                <w14:textFill>
                  <w14:solidFill>
                    <w14:schemeClr w14:val="tx1"/>
                  </w14:solidFill>
                </w14:textFill>
              </w:rPr>
            </w:pPr>
            <w:r>
              <w:rPr>
                <w:rFonts w:ascii="宋体" w:hAnsi="宋体" w:eastAsia="宋体"/>
                <w:bCs/>
                <w:color w:val="000000" w:themeColor="text1"/>
                <w:kern w:val="2"/>
                <w14:textFill>
                  <w14:solidFill>
                    <w14:schemeClr w14:val="tx1"/>
                  </w14:solidFill>
                </w14:textFill>
              </w:rPr>
              <w:t>3</w:t>
            </w:r>
            <w:r>
              <w:rPr>
                <w:rFonts w:hint="eastAsia" w:ascii="宋体" w:hAnsi="宋体" w:eastAsia="宋体"/>
                <w:bCs/>
                <w:color w:val="000000" w:themeColor="text1"/>
                <w:kern w:val="2"/>
                <w14:textFill>
                  <w14:solidFill>
                    <w14:schemeClr w14:val="tx1"/>
                  </w14:solidFill>
                </w14:textFill>
              </w:rPr>
              <w:t>0</w:t>
            </w:r>
            <w:r>
              <w:rPr>
                <w:rFonts w:ascii="宋体" w:hAnsi="宋体" w:eastAsia="宋体"/>
                <w:bCs/>
                <w:color w:val="000000" w:themeColor="text1"/>
                <w:kern w:val="2"/>
                <w14:textFill>
                  <w14:solidFill>
                    <w14:schemeClr w14:val="tx1"/>
                  </w14:solidFill>
                </w14:textFill>
              </w:rPr>
              <w:t>.1</w:t>
            </w:r>
          </w:p>
        </w:tc>
        <w:tc>
          <w:tcPr>
            <w:tcW w:w="1935" w:type="dxa"/>
            <w:vAlign w:val="center"/>
          </w:tcPr>
          <w:p w14:paraId="18540EDF">
            <w:pPr>
              <w:pStyle w:val="39"/>
              <w:widowControl w:val="0"/>
              <w:spacing w:before="0" w:beforeAutospacing="0" w:after="0" w:afterAutospacing="0" w:line="360" w:lineRule="auto"/>
              <w:jc w:val="both"/>
              <w:rPr>
                <w:rFonts w:ascii="宋体" w:hAnsi="宋体" w:eastAsia="宋体"/>
                <w:b w:val="0"/>
                <w:color w:val="000000" w:themeColor="text1"/>
                <w:sz w:val="24"/>
                <w14:textFill>
                  <w14:solidFill>
                    <w14:schemeClr w14:val="tx1"/>
                  </w14:solidFill>
                </w14:textFill>
              </w:rPr>
            </w:pPr>
            <w:r>
              <w:rPr>
                <w:rFonts w:hint="eastAsia" w:ascii="宋体" w:hAnsi="宋体" w:eastAsia="宋体"/>
                <w:b w:val="0"/>
                <w:color w:val="000000" w:themeColor="text1"/>
                <w:sz w:val="24"/>
                <w14:textFill>
                  <w14:solidFill>
                    <w14:schemeClr w14:val="tx1"/>
                  </w14:solidFill>
                </w14:textFill>
              </w:rPr>
              <w:t>履约保证金</w:t>
            </w:r>
          </w:p>
        </w:tc>
        <w:tc>
          <w:tcPr>
            <w:tcW w:w="5808" w:type="dxa"/>
            <w:vAlign w:val="center"/>
          </w:tcPr>
          <w:p w14:paraId="48C40732">
            <w:pPr>
              <w:pStyle w:val="39"/>
              <w:widowControl w:val="0"/>
              <w:spacing w:before="0" w:beforeAutospacing="0" w:after="0" w:afterAutospacing="0" w:line="360" w:lineRule="auto"/>
              <w:jc w:val="both"/>
              <w:rPr>
                <w:rFonts w:hint="eastAsia" w:ascii="宋体" w:hAnsi="宋体" w:eastAsia="宋体"/>
                <w:b w:val="0"/>
                <w:color w:val="000000" w:themeColor="text1"/>
                <w:sz w:val="24"/>
                <w14:textFill>
                  <w14:solidFill>
                    <w14:schemeClr w14:val="tx1"/>
                  </w14:solidFill>
                </w14:textFill>
              </w:rPr>
            </w:pPr>
            <w:r>
              <w:rPr>
                <w:rFonts w:hint="eastAsia" w:ascii="宋体" w:hAnsi="宋体" w:eastAsia="宋体"/>
                <w:b w:val="0"/>
                <w:color w:val="000000" w:themeColor="text1"/>
                <w:sz w:val="24"/>
                <w14:textFill>
                  <w14:solidFill>
                    <w14:schemeClr w14:val="tx1"/>
                  </w14:solidFill>
                </w14:textFill>
              </w:rPr>
              <w:t>定额收取：人民币伍万元整（供货安装结束验收合格后无息返还）</w:t>
            </w:r>
          </w:p>
          <w:p w14:paraId="3E1ECB5A">
            <w:pPr>
              <w:spacing w:line="360" w:lineRule="auto"/>
              <w:jc w:val="left"/>
              <w:rPr>
                <w:rFonts w:hint="default" w:ascii="宋体" w:hAnsi="宋体" w:eastAsia="宋体"/>
                <w:b w:val="0"/>
                <w:color w:val="000000" w:themeColor="text1"/>
                <w:sz w:val="24"/>
                <w:lang w:val="en-US"/>
                <w14:textFill>
                  <w14:solidFill>
                    <w14:schemeClr w14:val="tx1"/>
                  </w14:solidFill>
                </w14:textFill>
              </w:rPr>
            </w:pPr>
            <w:r>
              <w:rPr>
                <w:rFonts w:hint="eastAsia" w:ascii="宋体" w:hAnsi="宋体" w:eastAsia="宋体" w:cs="宋体"/>
                <w:b w:val="0"/>
                <w:bCs w:val="0"/>
                <w:color w:val="auto"/>
                <w:sz w:val="24"/>
                <w:szCs w:val="24"/>
                <w:highlight w:val="none"/>
                <w:u w:val="none"/>
                <w:lang w:val="en-US" w:eastAsia="zh-CN"/>
              </w:rPr>
              <w:t>缴纳履约保证金的开户银行及账号另行通知。</w:t>
            </w:r>
          </w:p>
        </w:tc>
      </w:tr>
      <w:tr w14:paraId="5731A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4" w:type="dxa"/>
            <w:vAlign w:val="center"/>
          </w:tcPr>
          <w:p w14:paraId="1555AB51">
            <w:pPr>
              <w:pStyle w:val="40"/>
              <w:pBdr>
                <w:bottom w:val="none" w:color="auto" w:sz="0" w:space="0"/>
              </w:pBdr>
              <w:adjustRightInd/>
              <w:spacing w:line="360" w:lineRule="auto"/>
              <w:textAlignment w:val="auto"/>
              <w:rPr>
                <w:rFonts w:ascii="宋体" w:hAnsi="宋体" w:eastAsia="宋体"/>
                <w:bCs/>
                <w:color w:val="000000" w:themeColor="text1"/>
                <w:kern w:val="2"/>
                <w14:textFill>
                  <w14:solidFill>
                    <w14:schemeClr w14:val="tx1"/>
                  </w14:solidFill>
                </w14:textFill>
              </w:rPr>
            </w:pPr>
            <w:r>
              <w:rPr>
                <w:rFonts w:hint="eastAsia" w:ascii="宋体" w:hAnsi="宋体" w:eastAsia="宋体"/>
                <w:bCs/>
                <w:color w:val="000000" w:themeColor="text1"/>
                <w:kern w:val="2"/>
                <w14:textFill>
                  <w14:solidFill>
                    <w14:schemeClr w14:val="tx1"/>
                  </w14:solidFill>
                </w14:textFill>
              </w:rPr>
              <w:t>32</w:t>
            </w:r>
            <w:r>
              <w:rPr>
                <w:rFonts w:ascii="宋体" w:hAnsi="宋体" w:eastAsia="宋体"/>
                <w:bCs/>
                <w:color w:val="000000" w:themeColor="text1"/>
                <w:kern w:val="2"/>
                <w14:textFill>
                  <w14:solidFill>
                    <w14:schemeClr w14:val="tx1"/>
                  </w14:solidFill>
                </w14:textFill>
              </w:rPr>
              <w:t>.1</w:t>
            </w:r>
          </w:p>
        </w:tc>
        <w:tc>
          <w:tcPr>
            <w:tcW w:w="1935" w:type="dxa"/>
            <w:vAlign w:val="center"/>
          </w:tcPr>
          <w:p w14:paraId="2A315917">
            <w:pPr>
              <w:pStyle w:val="39"/>
              <w:widowControl w:val="0"/>
              <w:spacing w:before="0" w:beforeAutospacing="0" w:after="0" w:afterAutospacing="0" w:line="360" w:lineRule="auto"/>
              <w:jc w:val="both"/>
              <w:rPr>
                <w:rFonts w:ascii="宋体" w:hAnsi="宋体" w:eastAsia="宋体"/>
                <w:b w:val="0"/>
                <w:color w:val="000000" w:themeColor="text1"/>
                <w:sz w:val="24"/>
                <w14:textFill>
                  <w14:solidFill>
                    <w14:schemeClr w14:val="tx1"/>
                  </w14:solidFill>
                </w14:textFill>
              </w:rPr>
            </w:pPr>
            <w:r>
              <w:rPr>
                <w:rFonts w:hint="eastAsia" w:ascii="宋体" w:hAnsi="宋体" w:eastAsia="宋体"/>
                <w:b w:val="0"/>
                <w:color w:val="000000" w:themeColor="text1"/>
                <w:sz w:val="24"/>
                <w14:textFill>
                  <w14:solidFill>
                    <w14:schemeClr w14:val="tx1"/>
                  </w14:solidFill>
                </w14:textFill>
              </w:rPr>
              <w:t>代理费用</w:t>
            </w:r>
          </w:p>
        </w:tc>
        <w:tc>
          <w:tcPr>
            <w:tcW w:w="5808" w:type="dxa"/>
            <w:vAlign w:val="center"/>
          </w:tcPr>
          <w:p w14:paraId="50185526">
            <w:pPr>
              <w:pStyle w:val="39"/>
              <w:widowControl w:val="0"/>
              <w:spacing w:before="0" w:beforeAutospacing="0" w:after="0" w:afterAutospacing="0" w:line="360" w:lineRule="auto"/>
              <w:jc w:val="both"/>
              <w:rPr>
                <w:rFonts w:ascii="宋体" w:hAnsi="宋体" w:eastAsia="宋体"/>
                <w:b w:val="0"/>
                <w:color w:val="000000" w:themeColor="text1"/>
                <w:sz w:val="24"/>
                <w14:textFill>
                  <w14:solidFill>
                    <w14:schemeClr w14:val="tx1"/>
                  </w14:solidFill>
                </w14:textFill>
              </w:rPr>
            </w:pPr>
            <w:r>
              <w:rPr>
                <w:rFonts w:hint="eastAsia" w:ascii="宋体" w:hAnsi="宋体" w:eastAsia="宋体"/>
                <w:b w:val="0"/>
                <w:color w:val="000000" w:themeColor="text1"/>
                <w:sz w:val="24"/>
                <w14:textFill>
                  <w14:solidFill>
                    <w14:schemeClr w14:val="tx1"/>
                  </w14:solidFill>
                </w14:textFill>
              </w:rPr>
              <w:t>（1）金额：</w:t>
            </w:r>
          </w:p>
          <w:p w14:paraId="7C1CDFF1">
            <w:pPr>
              <w:pStyle w:val="39"/>
              <w:widowControl w:val="0"/>
              <w:spacing w:before="0" w:beforeAutospacing="0" w:after="0" w:afterAutospacing="0" w:line="360" w:lineRule="auto"/>
              <w:jc w:val="both"/>
              <w:rPr>
                <w:rFonts w:ascii="宋体" w:hAnsi="宋体" w:eastAsia="宋体"/>
                <w:b w:val="0"/>
                <w:color w:val="000000" w:themeColor="text1"/>
                <w:sz w:val="24"/>
                <w:u w:val="single"/>
                <w14:textFill>
                  <w14:solidFill>
                    <w14:schemeClr w14:val="tx1"/>
                  </w14:solidFill>
                </w14:textFill>
              </w:rPr>
            </w:pPr>
            <w:r>
              <w:rPr>
                <w:rFonts w:ascii="宋体" w:hAnsi="宋体" w:eastAsia="宋体"/>
                <w:b w:val="0"/>
                <w:bCs w:val="0"/>
                <w:color w:val="000000" w:themeColor="text1"/>
                <w:sz w:val="24"/>
                <w14:textFill>
                  <w14:solidFill>
                    <w14:schemeClr w14:val="tx1"/>
                  </w14:solidFill>
                </w14:textFill>
              </w:rPr>
              <w:sym w:font="Wingdings 2" w:char="0052"/>
            </w:r>
            <w:r>
              <w:rPr>
                <w:rFonts w:hint="eastAsia" w:ascii="宋体" w:hAnsi="宋体" w:eastAsia="宋体"/>
                <w:b w:val="0"/>
                <w:color w:val="000000" w:themeColor="text1"/>
                <w:sz w:val="24"/>
                <w14:textFill>
                  <w14:solidFill>
                    <w14:schemeClr w14:val="tx1"/>
                  </w14:solidFill>
                </w14:textFill>
              </w:rPr>
              <w:t>定额收取：人民币</w:t>
            </w:r>
            <w:r>
              <w:rPr>
                <w:rFonts w:hint="eastAsia" w:ascii="宋体" w:hAnsi="宋体" w:eastAsia="宋体"/>
                <w:b w:val="0"/>
                <w:color w:val="000000" w:themeColor="text1"/>
                <w:sz w:val="24"/>
                <w:u w:val="single"/>
                <w14:textFill>
                  <w14:solidFill>
                    <w14:schemeClr w14:val="tx1"/>
                  </w14:solidFill>
                </w14:textFill>
              </w:rPr>
              <w:t>贰万贰仟</w:t>
            </w:r>
            <w:r>
              <w:rPr>
                <w:rFonts w:hint="eastAsia" w:ascii="宋体" w:hAnsi="宋体" w:eastAsia="宋体"/>
                <w:b w:val="0"/>
                <w:color w:val="000000" w:themeColor="text1"/>
                <w:sz w:val="24"/>
                <w14:textFill>
                  <w14:solidFill>
                    <w14:schemeClr w14:val="tx1"/>
                  </w14:solidFill>
                </w14:textFill>
              </w:rPr>
              <w:t>元</w:t>
            </w:r>
          </w:p>
          <w:p w14:paraId="166DF142">
            <w:pPr>
              <w:pStyle w:val="39"/>
              <w:widowControl w:val="0"/>
              <w:spacing w:before="0" w:beforeAutospacing="0" w:after="0" w:afterAutospacing="0" w:line="360" w:lineRule="auto"/>
              <w:jc w:val="both"/>
              <w:rPr>
                <w:rFonts w:ascii="宋体" w:hAnsi="宋体" w:eastAsia="宋体"/>
                <w:b w:val="0"/>
                <w:bCs w:val="0"/>
                <w:color w:val="000000" w:themeColor="text1"/>
                <w:sz w:val="24"/>
                <w14:textFill>
                  <w14:solidFill>
                    <w14:schemeClr w14:val="tx1"/>
                  </w14:solidFill>
                </w14:textFill>
              </w:rPr>
            </w:pPr>
            <w:r>
              <w:rPr>
                <w:rFonts w:hint="eastAsia" w:ascii="宋体" w:hAnsi="宋体" w:eastAsia="宋体"/>
                <w:b w:val="0"/>
                <w:bCs w:val="0"/>
                <w:color w:val="000000" w:themeColor="text1"/>
                <w:sz w:val="24"/>
                <w14:textFill>
                  <w14:solidFill>
                    <w14:schemeClr w14:val="tx1"/>
                  </w14:solidFill>
                </w14:textFill>
              </w:rPr>
              <w:t>（2）支付方式：</w:t>
            </w:r>
            <w:r>
              <w:rPr>
                <w:rFonts w:ascii="宋体" w:hAnsi="宋体" w:eastAsia="宋体"/>
                <w:b w:val="0"/>
                <w:bCs w:val="0"/>
                <w:color w:val="000000" w:themeColor="text1"/>
                <w:sz w:val="24"/>
                <w14:textFill>
                  <w14:solidFill>
                    <w14:schemeClr w14:val="tx1"/>
                  </w14:solidFill>
                </w14:textFill>
              </w:rPr>
              <w:sym w:font="Wingdings 2" w:char="0052"/>
            </w:r>
            <w:r>
              <w:rPr>
                <w:rFonts w:ascii="宋体" w:hAnsi="宋体" w:eastAsia="宋体"/>
                <w:b w:val="0"/>
                <w:bCs w:val="0"/>
                <w:color w:val="000000" w:themeColor="text1"/>
                <w:sz w:val="24"/>
                <w14:textFill>
                  <w14:solidFill>
                    <w14:schemeClr w14:val="tx1"/>
                  </w14:solidFill>
                </w14:textFill>
              </w:rPr>
              <w:t>转账/电汇</w:t>
            </w:r>
          </w:p>
          <w:p w14:paraId="4216DB44">
            <w:pPr>
              <w:pStyle w:val="39"/>
              <w:widowControl w:val="0"/>
              <w:spacing w:before="0" w:beforeAutospacing="0" w:after="0" w:afterAutospacing="0" w:line="360" w:lineRule="auto"/>
              <w:jc w:val="both"/>
              <w:rPr>
                <w:rFonts w:hint="eastAsia" w:ascii="宋体" w:hAnsi="宋体" w:eastAsia="宋体"/>
                <w:b w:val="0"/>
                <w:bCs w:val="0"/>
                <w:color w:val="000000" w:themeColor="text1"/>
                <w:sz w:val="24"/>
                <w:lang w:eastAsia="zh-CN"/>
                <w14:textFill>
                  <w14:solidFill>
                    <w14:schemeClr w14:val="tx1"/>
                  </w14:solidFill>
                </w14:textFill>
              </w:rPr>
            </w:pPr>
            <w:r>
              <w:rPr>
                <w:rFonts w:hint="eastAsia" w:ascii="宋体" w:hAnsi="宋体" w:eastAsia="宋体"/>
                <w:b w:val="0"/>
                <w:bCs w:val="0"/>
                <w:color w:val="000000" w:themeColor="text1"/>
                <w:sz w:val="24"/>
                <w:lang w:val="en-US" w:eastAsia="zh-CN"/>
                <w14:textFill>
                  <w14:solidFill>
                    <w14:schemeClr w14:val="tx1"/>
                  </w14:solidFill>
                </w14:textFill>
              </w:rPr>
              <w:t>（3）缴纳时间：由</w:t>
            </w:r>
            <w:r>
              <w:rPr>
                <w:rFonts w:hint="eastAsia" w:ascii="宋体" w:hAnsi="宋体" w:eastAsia="宋体"/>
                <w:b w:val="0"/>
                <w:bCs w:val="0"/>
                <w:color w:val="000000" w:themeColor="text1"/>
                <w:sz w:val="24"/>
                <w:lang w:eastAsia="zh-CN"/>
                <w14:textFill>
                  <w14:solidFill>
                    <w14:schemeClr w14:val="tx1"/>
                  </w14:solidFill>
                </w14:textFill>
              </w:rPr>
              <w:t>中标人在领取中标通知书前缴纳中标服务费</w:t>
            </w:r>
          </w:p>
          <w:p w14:paraId="1B250656">
            <w:pPr>
              <w:pStyle w:val="39"/>
              <w:widowControl w:val="0"/>
              <w:spacing w:before="0" w:beforeAutospacing="0" w:after="0" w:afterAutospacing="0" w:line="360" w:lineRule="auto"/>
              <w:jc w:val="both"/>
              <w:rPr>
                <w:rFonts w:ascii="宋体" w:hAnsi="宋体" w:eastAsia="宋体"/>
                <w:b w:val="0"/>
                <w:color w:val="000000" w:themeColor="text1"/>
                <w:sz w:val="24"/>
                <w14:textFill>
                  <w14:solidFill>
                    <w14:schemeClr w14:val="tx1"/>
                  </w14:solidFill>
                </w14:textFill>
              </w:rPr>
            </w:pPr>
            <w:r>
              <w:rPr>
                <w:rFonts w:hint="eastAsia" w:ascii="宋体" w:hAnsi="宋体" w:eastAsia="宋体"/>
                <w:b w:val="0"/>
                <w:bCs w:val="0"/>
                <w:color w:val="000000" w:themeColor="text1"/>
                <w:sz w:val="24"/>
                <w14:textFill>
                  <w14:solidFill>
                    <w14:schemeClr w14:val="tx1"/>
                  </w14:solidFill>
                </w14:textFill>
              </w:rPr>
              <w:t>（</w:t>
            </w:r>
            <w:r>
              <w:rPr>
                <w:rFonts w:hint="eastAsia" w:ascii="宋体" w:hAnsi="宋体" w:eastAsia="宋体"/>
                <w:b w:val="0"/>
                <w:bCs w:val="0"/>
                <w:color w:val="000000" w:themeColor="text1"/>
                <w:sz w:val="24"/>
                <w:lang w:val="en-US" w:eastAsia="zh-CN"/>
                <w14:textFill>
                  <w14:solidFill>
                    <w14:schemeClr w14:val="tx1"/>
                  </w14:solidFill>
                </w14:textFill>
              </w:rPr>
              <w:t>4</w:t>
            </w:r>
            <w:r>
              <w:rPr>
                <w:rFonts w:hint="eastAsia" w:ascii="宋体" w:hAnsi="宋体" w:eastAsia="宋体"/>
                <w:b w:val="0"/>
                <w:bCs w:val="0"/>
                <w:color w:val="000000" w:themeColor="text1"/>
                <w:sz w:val="24"/>
                <w14:textFill>
                  <w14:solidFill>
                    <w14:schemeClr w14:val="tx1"/>
                  </w14:solidFill>
                </w14:textFill>
              </w:rPr>
              <w:t>）收取单位：安徽金之诚工程管理有限公司</w:t>
            </w:r>
          </w:p>
        </w:tc>
      </w:tr>
      <w:tr w14:paraId="72BBE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4" w:type="dxa"/>
            <w:vAlign w:val="center"/>
          </w:tcPr>
          <w:p w14:paraId="71C7FAE1">
            <w:pPr>
              <w:pStyle w:val="40"/>
              <w:pBdr>
                <w:bottom w:val="none" w:color="auto" w:sz="0" w:space="0"/>
              </w:pBdr>
              <w:adjustRightInd/>
              <w:spacing w:line="360" w:lineRule="auto"/>
              <w:textAlignment w:val="auto"/>
              <w:rPr>
                <w:rFonts w:ascii="宋体" w:hAnsi="宋体" w:eastAsia="宋体"/>
                <w:bCs/>
                <w:color w:val="000000" w:themeColor="text1"/>
                <w:kern w:val="2"/>
                <w14:textFill>
                  <w14:solidFill>
                    <w14:schemeClr w14:val="tx1"/>
                  </w14:solidFill>
                </w14:textFill>
              </w:rPr>
            </w:pPr>
            <w:r>
              <w:rPr>
                <w:rFonts w:hint="eastAsia" w:ascii="宋体" w:hAnsi="宋体" w:eastAsia="宋体"/>
                <w:bCs/>
                <w:color w:val="000000" w:themeColor="text1"/>
                <w:kern w:val="2"/>
                <w14:textFill>
                  <w14:solidFill>
                    <w14:schemeClr w14:val="tx1"/>
                  </w14:solidFill>
                </w14:textFill>
              </w:rPr>
              <w:t>35</w:t>
            </w:r>
            <w:r>
              <w:rPr>
                <w:rFonts w:ascii="宋体" w:hAnsi="宋体" w:eastAsia="宋体"/>
                <w:bCs/>
                <w:color w:val="000000" w:themeColor="text1"/>
                <w:kern w:val="2"/>
                <w14:textFill>
                  <w14:solidFill>
                    <w14:schemeClr w14:val="tx1"/>
                  </w14:solidFill>
                </w14:textFill>
              </w:rPr>
              <w:t>.</w:t>
            </w:r>
            <w:r>
              <w:rPr>
                <w:rFonts w:hint="eastAsia" w:ascii="宋体" w:hAnsi="宋体" w:eastAsia="宋体"/>
                <w:bCs/>
                <w:color w:val="000000" w:themeColor="text1"/>
                <w:kern w:val="2"/>
                <w14:textFill>
                  <w14:solidFill>
                    <w14:schemeClr w14:val="tx1"/>
                  </w14:solidFill>
                </w14:textFill>
              </w:rPr>
              <w:t>3</w:t>
            </w:r>
          </w:p>
        </w:tc>
        <w:tc>
          <w:tcPr>
            <w:tcW w:w="1935" w:type="dxa"/>
            <w:vAlign w:val="center"/>
          </w:tcPr>
          <w:p w14:paraId="76C700BB">
            <w:pPr>
              <w:pStyle w:val="39"/>
              <w:widowControl w:val="0"/>
              <w:spacing w:before="0" w:beforeAutospacing="0" w:after="0" w:afterAutospacing="0" w:line="360" w:lineRule="auto"/>
              <w:jc w:val="both"/>
              <w:rPr>
                <w:rFonts w:ascii="宋体" w:hAnsi="宋体" w:eastAsia="宋体"/>
                <w:b w:val="0"/>
                <w:color w:val="000000" w:themeColor="text1"/>
                <w:sz w:val="24"/>
                <w14:textFill>
                  <w14:solidFill>
                    <w14:schemeClr w14:val="tx1"/>
                  </w14:solidFill>
                </w14:textFill>
              </w:rPr>
            </w:pPr>
            <w:r>
              <w:rPr>
                <w:rFonts w:hint="eastAsia" w:ascii="宋体" w:hAnsi="宋体" w:eastAsia="宋体"/>
                <w:b w:val="0"/>
                <w:color w:val="000000" w:themeColor="text1"/>
                <w:sz w:val="24"/>
                <w14:textFill>
                  <w14:solidFill>
                    <w14:schemeClr w14:val="tx1"/>
                  </w14:solidFill>
                </w14:textFill>
              </w:rPr>
              <w:t>质疑函递交方式、接收部门、联系电话和通讯地址</w:t>
            </w:r>
          </w:p>
        </w:tc>
        <w:tc>
          <w:tcPr>
            <w:tcW w:w="5808" w:type="dxa"/>
            <w:vAlign w:val="center"/>
          </w:tcPr>
          <w:p w14:paraId="32BB589A">
            <w:pPr>
              <w:pStyle w:val="39"/>
              <w:widowControl w:val="0"/>
              <w:spacing w:before="0" w:beforeAutospacing="0" w:after="0" w:afterAutospacing="0" w:line="360" w:lineRule="auto"/>
              <w:jc w:val="both"/>
              <w:rPr>
                <w:rFonts w:ascii="宋体" w:hAnsi="宋体" w:eastAsia="宋体"/>
                <w:b w:val="0"/>
                <w:color w:val="000000" w:themeColor="text1"/>
                <w:sz w:val="24"/>
                <w14:textFill>
                  <w14:solidFill>
                    <w14:schemeClr w14:val="tx1"/>
                  </w14:solidFill>
                </w14:textFill>
              </w:rPr>
            </w:pPr>
            <w:r>
              <w:rPr>
                <w:rFonts w:hint="eastAsia" w:ascii="宋体" w:hAnsi="宋体" w:eastAsia="宋体"/>
                <w:b w:val="0"/>
                <w:color w:val="000000" w:themeColor="text1"/>
                <w:sz w:val="24"/>
                <w14:textFill>
                  <w14:solidFill>
                    <w14:schemeClr w14:val="tx1"/>
                  </w14:solidFill>
                </w14:textFill>
              </w:rPr>
              <w:t>递交方式（任选其一）：</w:t>
            </w:r>
          </w:p>
          <w:p w14:paraId="39BEC822">
            <w:pPr>
              <w:pStyle w:val="39"/>
              <w:widowControl w:val="0"/>
              <w:spacing w:before="0" w:beforeAutospacing="0" w:after="0" w:afterAutospacing="0" w:line="360" w:lineRule="auto"/>
              <w:jc w:val="both"/>
              <w:rPr>
                <w:rFonts w:ascii="宋体" w:hAnsi="宋体" w:eastAsia="宋体"/>
                <w:b w:val="0"/>
                <w:color w:val="000000" w:themeColor="text1"/>
                <w:sz w:val="24"/>
                <w:u w:val="single"/>
                <w14:textFill>
                  <w14:solidFill>
                    <w14:schemeClr w14:val="tx1"/>
                  </w14:solidFill>
                </w14:textFill>
              </w:rPr>
            </w:pPr>
            <w:r>
              <w:rPr>
                <w:rFonts w:hint="eastAsia" w:ascii="宋体" w:hAnsi="宋体" w:eastAsia="宋体"/>
                <w:b w:val="0"/>
                <w:color w:val="000000" w:themeColor="text1"/>
                <w:sz w:val="24"/>
                <w14:textFill>
                  <w14:solidFill>
                    <w14:schemeClr w14:val="tx1"/>
                  </w14:solidFill>
                </w14:textFill>
              </w:rPr>
              <w:t>（1）</w:t>
            </w:r>
            <w:r>
              <w:rPr>
                <w:rFonts w:hint="eastAsia" w:ascii="宋体" w:hAnsi="宋体" w:eastAsia="宋体"/>
                <w:b w:val="0"/>
                <w:color w:val="000000" w:themeColor="text1"/>
                <w:sz w:val="24"/>
                <w:u w:val="single"/>
                <w14:textFill>
                  <w14:solidFill>
                    <w14:schemeClr w14:val="tx1"/>
                  </w14:solidFill>
                </w14:textFill>
              </w:rPr>
              <w:t>书面形式递交</w:t>
            </w:r>
          </w:p>
          <w:p w14:paraId="4B288B8B">
            <w:pPr>
              <w:pStyle w:val="39"/>
              <w:widowControl w:val="0"/>
              <w:spacing w:before="0" w:beforeAutospacing="0" w:after="0" w:afterAutospacing="0" w:line="360" w:lineRule="auto"/>
              <w:jc w:val="both"/>
              <w:rPr>
                <w:rFonts w:ascii="宋体" w:hAnsi="宋体" w:eastAsia="宋体"/>
                <w:b w:val="0"/>
                <w:color w:val="000000" w:themeColor="text1"/>
                <w:sz w:val="24"/>
                <w:u w:val="single"/>
                <w14:textFill>
                  <w14:solidFill>
                    <w14:schemeClr w14:val="tx1"/>
                  </w14:solidFill>
                </w14:textFill>
              </w:rPr>
            </w:pPr>
            <w:r>
              <w:rPr>
                <w:rFonts w:hint="eastAsia" w:ascii="宋体" w:hAnsi="宋体" w:eastAsia="宋体"/>
                <w:b w:val="0"/>
                <w:color w:val="000000" w:themeColor="text1"/>
                <w:sz w:val="24"/>
                <w14:textFill>
                  <w14:solidFill>
                    <w14:schemeClr w14:val="tx1"/>
                  </w14:solidFill>
                </w14:textFill>
              </w:rPr>
              <w:t>（2）</w:t>
            </w:r>
            <w:r>
              <w:rPr>
                <w:rFonts w:hint="eastAsia" w:ascii="宋体" w:hAnsi="宋体" w:eastAsia="宋体"/>
                <w:b w:val="0"/>
                <w:color w:val="000000" w:themeColor="text1"/>
                <w:sz w:val="24"/>
                <w:u w:val="single"/>
                <w14:textFill>
                  <w14:solidFill>
                    <w14:schemeClr w14:val="tx1"/>
                  </w14:solidFill>
                </w14:textFill>
              </w:rPr>
              <w:t>通过邮箱递交</w:t>
            </w:r>
          </w:p>
          <w:p w14:paraId="3625B9E7">
            <w:pPr>
              <w:pStyle w:val="39"/>
              <w:widowControl w:val="0"/>
              <w:spacing w:before="0" w:beforeAutospacing="0" w:after="0" w:afterAutospacing="0" w:line="360" w:lineRule="auto"/>
              <w:jc w:val="both"/>
              <w:rPr>
                <w:rFonts w:ascii="宋体" w:hAnsi="宋体" w:eastAsia="宋体"/>
                <w:b w:val="0"/>
                <w:bCs w:val="0"/>
                <w:color w:val="000000" w:themeColor="text1"/>
                <w:sz w:val="24"/>
                <w:szCs w:val="18"/>
                <w14:textFill>
                  <w14:solidFill>
                    <w14:schemeClr w14:val="tx1"/>
                  </w14:solidFill>
                </w14:textFill>
              </w:rPr>
            </w:pPr>
            <w:r>
              <w:rPr>
                <w:rFonts w:hint="eastAsia" w:ascii="宋体" w:hAnsi="宋体" w:eastAsia="宋体"/>
                <w:b w:val="0"/>
                <w:color w:val="000000" w:themeColor="text1"/>
                <w:sz w:val="24"/>
                <w14:textFill>
                  <w14:solidFill>
                    <w14:schemeClr w14:val="tx1"/>
                  </w14:solidFill>
                </w14:textFill>
              </w:rPr>
              <w:t>接收部门：</w:t>
            </w:r>
            <w:r>
              <w:rPr>
                <w:rFonts w:hint="eastAsia" w:ascii="宋体" w:hAnsi="宋体" w:eastAsia="宋体" w:cs="宋体"/>
                <w:b w:val="0"/>
                <w:bCs w:val="0"/>
                <w:color w:val="000000" w:themeColor="text1"/>
                <w:sz w:val="24"/>
                <w:szCs w:val="24"/>
                <w:u w:val="single"/>
                <w14:textFill>
                  <w14:solidFill>
                    <w14:schemeClr w14:val="tx1"/>
                  </w14:solidFill>
                </w14:textFill>
              </w:rPr>
              <w:t>安徽金之诚工程管理有限公司</w:t>
            </w:r>
          </w:p>
          <w:p w14:paraId="46C25AF7">
            <w:pPr>
              <w:pStyle w:val="39"/>
              <w:widowControl w:val="0"/>
              <w:spacing w:before="0" w:beforeAutospacing="0" w:after="0" w:afterAutospacing="0" w:line="360" w:lineRule="auto"/>
              <w:jc w:val="both"/>
              <w:rPr>
                <w:rFonts w:ascii="宋体" w:hAnsi="宋体" w:eastAsia="宋体"/>
                <w:b w:val="0"/>
                <w:bCs w:val="0"/>
                <w:color w:val="000000" w:themeColor="text1"/>
                <w:sz w:val="24"/>
                <w:szCs w:val="18"/>
                <w14:textFill>
                  <w14:solidFill>
                    <w14:schemeClr w14:val="tx1"/>
                  </w14:solidFill>
                </w14:textFill>
              </w:rPr>
            </w:pPr>
            <w:r>
              <w:rPr>
                <w:rFonts w:ascii="宋体" w:hAnsi="宋体" w:eastAsia="宋体"/>
                <w:b w:val="0"/>
                <w:color w:val="000000" w:themeColor="text1"/>
                <w:sz w:val="24"/>
                <w14:textFill>
                  <w14:solidFill>
                    <w14:schemeClr w14:val="tx1"/>
                  </w14:solidFill>
                </w14:textFill>
              </w:rPr>
              <w:t>联系电话：</w:t>
            </w:r>
            <w:r>
              <w:rPr>
                <w:rFonts w:hint="eastAsia" w:ascii="宋体" w:hAnsi="宋体" w:eastAsia="宋体" w:cs="宋体"/>
                <w:b w:val="0"/>
                <w:bCs w:val="0"/>
                <w:color w:val="000000" w:themeColor="text1"/>
                <w:sz w:val="24"/>
                <w:szCs w:val="24"/>
                <w:u w:val="single"/>
                <w14:textFill>
                  <w14:solidFill>
                    <w14:schemeClr w14:val="tx1"/>
                  </w14:solidFill>
                </w14:textFill>
              </w:rPr>
              <w:t>17333255827</w:t>
            </w:r>
          </w:p>
          <w:p w14:paraId="3794D2CD">
            <w:pPr>
              <w:pStyle w:val="39"/>
              <w:widowControl w:val="0"/>
              <w:spacing w:before="0" w:beforeAutospacing="0" w:after="0" w:afterAutospacing="0" w:line="360" w:lineRule="auto"/>
              <w:jc w:val="both"/>
              <w:rPr>
                <w:rFonts w:ascii="宋体" w:hAnsi="宋体" w:eastAsia="宋体"/>
                <w:b w:val="0"/>
                <w:color w:val="000000" w:themeColor="text1"/>
                <w:sz w:val="24"/>
                <w14:textFill>
                  <w14:solidFill>
                    <w14:schemeClr w14:val="tx1"/>
                  </w14:solidFill>
                </w14:textFill>
              </w:rPr>
            </w:pPr>
            <w:r>
              <w:rPr>
                <w:rFonts w:hint="eastAsia" w:ascii="宋体" w:hAnsi="宋体" w:eastAsia="宋体"/>
                <w:b w:val="0"/>
                <w:color w:val="000000" w:themeColor="text1"/>
                <w:sz w:val="24"/>
                <w14:textFill>
                  <w14:solidFill>
                    <w14:schemeClr w14:val="tx1"/>
                  </w14:solidFill>
                </w14:textFill>
              </w:rPr>
              <w:t xml:space="preserve">通讯地址：安徽省合肥市巢湖市嘉正国际8号楼一单元602室 </w:t>
            </w:r>
          </w:p>
        </w:tc>
      </w:tr>
      <w:tr w14:paraId="634AF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4" w:type="dxa"/>
            <w:vAlign w:val="center"/>
          </w:tcPr>
          <w:p w14:paraId="5DFD7503">
            <w:pPr>
              <w:pStyle w:val="40"/>
              <w:pBdr>
                <w:bottom w:val="none" w:color="auto" w:sz="0" w:space="0"/>
              </w:pBdr>
              <w:adjustRightInd/>
              <w:spacing w:line="360" w:lineRule="auto"/>
              <w:textAlignment w:val="auto"/>
              <w:rPr>
                <w:rFonts w:ascii="宋体" w:hAnsi="宋体" w:eastAsia="宋体"/>
                <w:bCs/>
                <w:color w:val="000000" w:themeColor="text1"/>
                <w:kern w:val="2"/>
                <w14:textFill>
                  <w14:solidFill>
                    <w14:schemeClr w14:val="tx1"/>
                  </w14:solidFill>
                </w14:textFill>
              </w:rPr>
            </w:pPr>
            <w:r>
              <w:rPr>
                <w:rFonts w:hint="eastAsia" w:ascii="宋体" w:hAnsi="宋体" w:eastAsia="宋体"/>
                <w:bCs/>
                <w:color w:val="000000" w:themeColor="text1"/>
                <w:kern w:val="2"/>
                <w14:textFill>
                  <w14:solidFill>
                    <w14:schemeClr w14:val="tx1"/>
                  </w14:solidFill>
                </w14:textFill>
              </w:rPr>
              <w:t>36</w:t>
            </w:r>
          </w:p>
        </w:tc>
        <w:tc>
          <w:tcPr>
            <w:tcW w:w="1935" w:type="dxa"/>
            <w:vAlign w:val="center"/>
          </w:tcPr>
          <w:p w14:paraId="334863ED">
            <w:pPr>
              <w:pStyle w:val="39"/>
              <w:widowControl w:val="0"/>
              <w:spacing w:before="0" w:beforeAutospacing="0" w:after="0" w:afterAutospacing="0" w:line="360" w:lineRule="auto"/>
              <w:jc w:val="both"/>
              <w:rPr>
                <w:rFonts w:ascii="宋体" w:hAnsi="宋体" w:eastAsia="宋体"/>
                <w:b w:val="0"/>
                <w:color w:val="000000" w:themeColor="text1"/>
                <w:sz w:val="24"/>
                <w14:textFill>
                  <w14:solidFill>
                    <w14:schemeClr w14:val="tx1"/>
                  </w14:solidFill>
                </w14:textFill>
              </w:rPr>
            </w:pPr>
            <w:r>
              <w:rPr>
                <w:rFonts w:hint="eastAsia" w:ascii="宋体" w:hAnsi="宋体" w:eastAsia="宋体"/>
                <w:b w:val="0"/>
                <w:color w:val="000000" w:themeColor="text1"/>
                <w:sz w:val="24"/>
                <w14:textFill>
                  <w14:solidFill>
                    <w14:schemeClr w14:val="tx1"/>
                  </w14:solidFill>
                </w14:textFill>
              </w:rPr>
              <w:t>其他内容</w:t>
            </w:r>
          </w:p>
        </w:tc>
        <w:tc>
          <w:tcPr>
            <w:tcW w:w="5808" w:type="dxa"/>
            <w:vAlign w:val="center"/>
          </w:tcPr>
          <w:p w14:paraId="10DC6E6D">
            <w:pPr>
              <w:pStyle w:val="39"/>
              <w:widowControl w:val="0"/>
              <w:spacing w:before="0" w:beforeAutospacing="0" w:after="0" w:afterAutospacing="0" w:line="360" w:lineRule="auto"/>
              <w:jc w:val="both"/>
              <w:rPr>
                <w:rFonts w:ascii="宋体" w:hAnsi="宋体" w:eastAsia="宋体"/>
                <w:b w:val="0"/>
                <w:color w:val="000000" w:themeColor="text1"/>
                <w:sz w:val="24"/>
                <w14:textFill>
                  <w14:solidFill>
                    <w14:schemeClr w14:val="tx1"/>
                  </w14:solidFill>
                </w14:textFill>
              </w:rPr>
            </w:pPr>
            <w:r>
              <w:rPr>
                <w:rFonts w:ascii="宋体" w:hAnsi="宋体" w:eastAsia="宋体"/>
                <w:b w:val="0"/>
                <w:color w:val="000000" w:themeColor="text1"/>
                <w:sz w:val="24"/>
                <w14:textFill>
                  <w14:solidFill>
                    <w14:schemeClr w14:val="tx1"/>
                  </w14:solidFill>
                </w14:textFill>
              </w:rPr>
              <w:t>无</w:t>
            </w:r>
          </w:p>
        </w:tc>
      </w:tr>
      <w:tr w14:paraId="0DFCC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4" w:type="dxa"/>
            <w:vAlign w:val="center"/>
          </w:tcPr>
          <w:p w14:paraId="37ACA8E7">
            <w:pPr>
              <w:pStyle w:val="40"/>
              <w:pBdr>
                <w:bottom w:val="none" w:color="auto" w:sz="0" w:space="0"/>
              </w:pBdr>
              <w:adjustRightInd/>
              <w:spacing w:line="360" w:lineRule="auto"/>
              <w:textAlignment w:val="auto"/>
              <w:rPr>
                <w:rFonts w:ascii="宋体" w:hAnsi="宋体" w:eastAsia="宋体"/>
                <w:bCs/>
                <w:color w:val="000000" w:themeColor="text1"/>
                <w:kern w:val="2"/>
                <w14:textFill>
                  <w14:solidFill>
                    <w14:schemeClr w14:val="tx1"/>
                  </w14:solidFill>
                </w14:textFill>
              </w:rPr>
            </w:pPr>
            <w:r>
              <w:rPr>
                <w:rFonts w:ascii="宋体" w:hAnsi="宋体" w:eastAsia="宋体"/>
                <w:bCs/>
                <w:color w:val="000000" w:themeColor="text1"/>
                <w:kern w:val="2"/>
                <w14:textFill>
                  <w14:solidFill>
                    <w14:schemeClr w14:val="tx1"/>
                  </w14:solidFill>
                </w14:textFill>
              </w:rPr>
              <w:t>3</w:t>
            </w:r>
            <w:r>
              <w:rPr>
                <w:rFonts w:hint="eastAsia" w:ascii="宋体" w:hAnsi="宋体" w:eastAsia="宋体"/>
                <w:bCs/>
                <w:color w:val="000000" w:themeColor="text1"/>
                <w:kern w:val="2"/>
                <w14:textFill>
                  <w14:solidFill>
                    <w14:schemeClr w14:val="tx1"/>
                  </w14:solidFill>
                </w14:textFill>
              </w:rPr>
              <w:t>6</w:t>
            </w:r>
            <w:r>
              <w:rPr>
                <w:rFonts w:ascii="宋体" w:hAnsi="宋体" w:eastAsia="宋体"/>
                <w:bCs/>
                <w:color w:val="000000" w:themeColor="text1"/>
                <w:kern w:val="2"/>
                <w14:textFill>
                  <w14:solidFill>
                    <w14:schemeClr w14:val="tx1"/>
                  </w14:solidFill>
                </w14:textFill>
              </w:rPr>
              <w:t>.</w:t>
            </w:r>
            <w:r>
              <w:rPr>
                <w:rFonts w:hint="eastAsia" w:ascii="宋体" w:hAnsi="宋体" w:eastAsia="宋体"/>
                <w:bCs/>
                <w:color w:val="000000" w:themeColor="text1"/>
                <w:kern w:val="2"/>
                <w14:textFill>
                  <w14:solidFill>
                    <w14:schemeClr w14:val="tx1"/>
                  </w14:solidFill>
                </w14:textFill>
              </w:rPr>
              <w:t>4</w:t>
            </w:r>
          </w:p>
        </w:tc>
        <w:tc>
          <w:tcPr>
            <w:tcW w:w="1935" w:type="dxa"/>
            <w:vAlign w:val="center"/>
          </w:tcPr>
          <w:p w14:paraId="04ED4EDE">
            <w:pPr>
              <w:pStyle w:val="39"/>
              <w:widowControl w:val="0"/>
              <w:spacing w:before="0" w:beforeAutospacing="0" w:after="0" w:afterAutospacing="0" w:line="360" w:lineRule="auto"/>
              <w:jc w:val="both"/>
              <w:rPr>
                <w:rFonts w:ascii="宋体" w:hAnsi="宋体" w:eastAsia="宋体"/>
                <w:b w:val="0"/>
                <w:color w:val="000000" w:themeColor="text1"/>
                <w:sz w:val="24"/>
                <w14:textFill>
                  <w14:solidFill>
                    <w14:schemeClr w14:val="tx1"/>
                  </w14:solidFill>
                </w14:textFill>
              </w:rPr>
            </w:pPr>
            <w:r>
              <w:rPr>
                <w:rFonts w:hint="eastAsia" w:ascii="宋体" w:hAnsi="宋体" w:eastAsia="宋体"/>
                <w:b w:val="0"/>
                <w:color w:val="000000" w:themeColor="text1"/>
                <w:sz w:val="24"/>
                <w14:textFill>
                  <w14:solidFill>
                    <w14:schemeClr w14:val="tx1"/>
                  </w14:solidFill>
                </w14:textFill>
              </w:rPr>
              <w:t>重要提示</w:t>
            </w:r>
          </w:p>
        </w:tc>
        <w:tc>
          <w:tcPr>
            <w:tcW w:w="5808" w:type="dxa"/>
            <w:vAlign w:val="center"/>
          </w:tcPr>
          <w:p w14:paraId="537BDE27">
            <w:pPr>
              <w:spacing w:line="360" w:lineRule="auto"/>
              <w:rPr>
                <w:rFonts w:asciiTheme="minorEastAsia" w:hAnsiTheme="minorEastAsia" w:eastAsiaTheme="minorEastAsia"/>
                <w:bCs/>
                <w:color w:val="000000" w:themeColor="text1"/>
                <w:sz w:val="24"/>
                <w:szCs w:val="24"/>
                <w14:textFill>
                  <w14:solidFill>
                    <w14:schemeClr w14:val="tx1"/>
                  </w14:solidFill>
                </w14:textFill>
              </w:rPr>
            </w:pPr>
            <w:r>
              <w:rPr>
                <w:rFonts w:hint="eastAsia" w:asciiTheme="minorEastAsia" w:hAnsiTheme="minorEastAsia" w:eastAsiaTheme="minorEastAsia"/>
                <w:bCs/>
                <w:color w:val="000000" w:themeColor="text1"/>
                <w:sz w:val="24"/>
                <w:szCs w:val="24"/>
                <w14:textFill>
                  <w14:solidFill>
                    <w14:schemeClr w14:val="tx1"/>
                  </w14:solidFill>
                </w14:textFill>
              </w:rPr>
              <w:t>（1</w:t>
            </w:r>
            <w:r>
              <w:rPr>
                <w:rFonts w:asciiTheme="minorEastAsia" w:hAnsiTheme="minorEastAsia" w:eastAsiaTheme="minorEastAsia"/>
                <w:bCs/>
                <w:color w:val="000000" w:themeColor="text1"/>
                <w:sz w:val="24"/>
                <w:szCs w:val="24"/>
                <w14:textFill>
                  <w14:solidFill>
                    <w14:schemeClr w14:val="tx1"/>
                  </w14:solidFill>
                </w14:textFill>
              </w:rPr>
              <w:t>）中标人应在</w:t>
            </w:r>
            <w:r>
              <w:rPr>
                <w:rFonts w:hint="eastAsia" w:asciiTheme="minorEastAsia" w:hAnsiTheme="minorEastAsia" w:eastAsiaTheme="minorEastAsia"/>
                <w:bCs/>
                <w:color w:val="000000" w:themeColor="text1"/>
                <w:sz w:val="24"/>
                <w:szCs w:val="24"/>
                <w:lang w:eastAsia="zh-CN"/>
                <w14:textFill>
                  <w14:solidFill>
                    <w14:schemeClr w14:val="tx1"/>
                  </w14:solidFill>
                </w14:textFill>
              </w:rPr>
              <w:t>中标通知书发出后</w:t>
            </w:r>
            <w:r>
              <w:rPr>
                <w:rFonts w:hint="eastAsia" w:asciiTheme="minorEastAsia" w:hAnsiTheme="minorEastAsia" w:eastAsiaTheme="minorEastAsia"/>
                <w:bCs/>
                <w:color w:val="000000" w:themeColor="text1"/>
                <w:sz w:val="24"/>
                <w:szCs w:val="24"/>
                <w:lang w:val="en-US" w:eastAsia="zh-CN"/>
                <w14:textFill>
                  <w14:solidFill>
                    <w14:schemeClr w14:val="tx1"/>
                  </w14:solidFill>
                </w14:textFill>
              </w:rPr>
              <w:t>3日</w:t>
            </w:r>
            <w:r>
              <w:rPr>
                <w:rFonts w:asciiTheme="minorEastAsia" w:hAnsiTheme="minorEastAsia" w:eastAsiaTheme="minorEastAsia"/>
                <w:bCs/>
                <w:color w:val="000000" w:themeColor="text1"/>
                <w:sz w:val="24"/>
                <w:szCs w:val="24"/>
                <w14:textFill>
                  <w14:solidFill>
                    <w14:schemeClr w14:val="tx1"/>
                  </w14:solidFill>
                </w14:textFill>
              </w:rPr>
              <w:t>内与</w:t>
            </w:r>
            <w:r>
              <w:rPr>
                <w:rFonts w:hint="eastAsia" w:asciiTheme="minorEastAsia" w:hAnsiTheme="minorEastAsia" w:eastAsiaTheme="minorEastAsia"/>
                <w:bCs/>
                <w:color w:val="000000" w:themeColor="text1"/>
                <w:sz w:val="24"/>
                <w:szCs w:val="24"/>
                <w14:textFill>
                  <w14:solidFill>
                    <w14:schemeClr w14:val="tx1"/>
                  </w14:solidFill>
                </w14:textFill>
              </w:rPr>
              <w:t>采购</w:t>
            </w:r>
            <w:r>
              <w:rPr>
                <w:rFonts w:asciiTheme="minorEastAsia" w:hAnsiTheme="minorEastAsia" w:eastAsiaTheme="minorEastAsia"/>
                <w:bCs/>
                <w:color w:val="000000" w:themeColor="text1"/>
                <w:sz w:val="24"/>
                <w:szCs w:val="24"/>
                <w14:textFill>
                  <w14:solidFill>
                    <w14:schemeClr w14:val="tx1"/>
                  </w14:solidFill>
                </w14:textFill>
              </w:rPr>
              <w:t>人签订合同，若中标人未能在规定期限内签订合同，采购人有权取消中标人中标资格，</w:t>
            </w:r>
            <w:r>
              <w:rPr>
                <w:rFonts w:hint="eastAsia" w:asciiTheme="minorEastAsia" w:hAnsiTheme="minorEastAsia" w:eastAsiaTheme="minorEastAsia"/>
                <w:bCs/>
                <w:color w:val="000000" w:themeColor="text1"/>
                <w:sz w:val="24"/>
                <w:szCs w:val="24"/>
                <w:lang w:eastAsia="zh-CN"/>
                <w14:textFill>
                  <w14:solidFill>
                    <w14:schemeClr w14:val="tx1"/>
                  </w14:solidFill>
                </w14:textFill>
              </w:rPr>
              <w:t>投标保证金不予返还，</w:t>
            </w:r>
            <w:r>
              <w:rPr>
                <w:rFonts w:asciiTheme="minorEastAsia" w:hAnsiTheme="minorEastAsia" w:eastAsiaTheme="minorEastAsia"/>
                <w:bCs/>
                <w:color w:val="000000" w:themeColor="text1"/>
                <w:sz w:val="24"/>
                <w:szCs w:val="24"/>
                <w14:textFill>
                  <w14:solidFill>
                    <w14:schemeClr w14:val="tx1"/>
                  </w14:solidFill>
                </w14:textFill>
              </w:rPr>
              <w:t>并将相关违约行为报送</w:t>
            </w:r>
            <w:r>
              <w:rPr>
                <w:rFonts w:hint="eastAsia" w:asciiTheme="minorEastAsia" w:hAnsiTheme="minorEastAsia" w:eastAsiaTheme="minorEastAsia"/>
                <w:bCs/>
                <w:color w:val="000000" w:themeColor="text1"/>
                <w:sz w:val="24"/>
                <w:szCs w:val="24"/>
                <w14:textFill>
                  <w14:solidFill>
                    <w14:schemeClr w14:val="tx1"/>
                  </w14:solidFill>
                </w14:textFill>
              </w:rPr>
              <w:t>相关</w:t>
            </w:r>
            <w:r>
              <w:rPr>
                <w:rFonts w:asciiTheme="minorEastAsia" w:hAnsiTheme="minorEastAsia" w:eastAsiaTheme="minorEastAsia"/>
                <w:bCs/>
                <w:color w:val="000000" w:themeColor="text1"/>
                <w:sz w:val="24"/>
                <w:szCs w:val="24"/>
                <w14:textFill>
                  <w14:solidFill>
                    <w14:schemeClr w14:val="tx1"/>
                  </w14:solidFill>
                </w14:textFill>
              </w:rPr>
              <w:t>部门，实施信用惩戒</w:t>
            </w:r>
            <w:r>
              <w:rPr>
                <w:rFonts w:hint="eastAsia" w:asciiTheme="minorEastAsia" w:hAnsiTheme="minorEastAsia" w:eastAsiaTheme="minorEastAsia"/>
                <w:bCs/>
                <w:color w:val="000000" w:themeColor="text1"/>
                <w:sz w:val="24"/>
                <w:szCs w:val="24"/>
                <w14:textFill>
                  <w14:solidFill>
                    <w14:schemeClr w14:val="tx1"/>
                  </w14:solidFill>
                </w14:textFill>
              </w:rPr>
              <w:t>；</w:t>
            </w:r>
          </w:p>
          <w:p w14:paraId="7216E70E">
            <w:pPr>
              <w:spacing w:line="360" w:lineRule="auto"/>
              <w:rPr>
                <w:rFonts w:asciiTheme="minorEastAsia" w:hAnsiTheme="minorEastAsia" w:eastAsiaTheme="minorEastAsia"/>
                <w:bCs/>
                <w:color w:val="000000" w:themeColor="text1"/>
                <w:sz w:val="24"/>
                <w:szCs w:val="24"/>
                <w14:textFill>
                  <w14:solidFill>
                    <w14:schemeClr w14:val="tx1"/>
                  </w14:solidFill>
                </w14:textFill>
              </w:rPr>
            </w:pPr>
            <w:r>
              <w:rPr>
                <w:rFonts w:hint="eastAsia" w:asciiTheme="minorEastAsia" w:hAnsiTheme="minorEastAsia" w:eastAsiaTheme="minorEastAsia"/>
                <w:bCs/>
                <w:color w:val="000000" w:themeColor="text1"/>
                <w:sz w:val="24"/>
                <w:szCs w:val="24"/>
                <w14:textFill>
                  <w14:solidFill>
                    <w14:schemeClr w14:val="tx1"/>
                  </w14:solidFill>
                </w14:textFill>
              </w:rPr>
              <w:t>（2</w:t>
            </w:r>
            <w:r>
              <w:rPr>
                <w:rFonts w:asciiTheme="minorEastAsia" w:hAnsiTheme="minorEastAsia" w:eastAsiaTheme="minorEastAsia"/>
                <w:bCs/>
                <w:color w:val="000000" w:themeColor="text1"/>
                <w:sz w:val="24"/>
                <w:szCs w:val="24"/>
                <w14:textFill>
                  <w14:solidFill>
                    <w14:schemeClr w14:val="tx1"/>
                  </w14:solidFill>
                </w14:textFill>
              </w:rPr>
              <w:t>）合同签订后，中标人存在规定时间内不组织人员进场开工</w:t>
            </w:r>
            <w:r>
              <w:rPr>
                <w:rFonts w:hint="eastAsia" w:asciiTheme="minorEastAsia" w:hAnsiTheme="minorEastAsia" w:eastAsiaTheme="minorEastAsia"/>
                <w:bCs/>
                <w:color w:val="000000" w:themeColor="text1"/>
                <w:sz w:val="24"/>
                <w:szCs w:val="24"/>
                <w14:textFill>
                  <w14:solidFill>
                    <w14:schemeClr w14:val="tx1"/>
                  </w14:solidFill>
                </w14:textFill>
              </w:rPr>
              <w:t>，</w:t>
            </w:r>
            <w:r>
              <w:rPr>
                <w:rFonts w:asciiTheme="minorEastAsia" w:hAnsiTheme="minorEastAsia" w:eastAsiaTheme="minorEastAsia"/>
                <w:bCs/>
                <w:color w:val="000000" w:themeColor="text1"/>
                <w:sz w:val="24"/>
                <w:szCs w:val="24"/>
                <w14:textFill>
                  <w14:solidFill>
                    <w14:schemeClr w14:val="tx1"/>
                  </w14:solidFill>
                </w14:textFill>
              </w:rPr>
              <w:t>不履行供货</w:t>
            </w:r>
            <w:r>
              <w:rPr>
                <w:rFonts w:hint="eastAsia" w:asciiTheme="minorEastAsia" w:hAnsiTheme="minorEastAsia" w:eastAsiaTheme="minorEastAsia"/>
                <w:bCs/>
                <w:color w:val="000000" w:themeColor="text1"/>
                <w:sz w:val="24"/>
                <w:szCs w:val="24"/>
                <w14:textFill>
                  <w14:solidFill>
                    <w14:schemeClr w14:val="tx1"/>
                  </w14:solidFill>
                </w14:textFill>
              </w:rPr>
              <w:t>、</w:t>
            </w:r>
            <w:r>
              <w:rPr>
                <w:rFonts w:asciiTheme="minorEastAsia" w:hAnsiTheme="minorEastAsia" w:eastAsiaTheme="minorEastAsia"/>
                <w:bCs/>
                <w:color w:val="000000" w:themeColor="text1"/>
                <w:sz w:val="24"/>
                <w:szCs w:val="24"/>
                <w14:textFill>
                  <w14:solidFill>
                    <w14:schemeClr w14:val="tx1"/>
                  </w14:solidFill>
                </w14:textFill>
              </w:rPr>
              <w:t>安装</w:t>
            </w:r>
            <w:r>
              <w:rPr>
                <w:rFonts w:hint="eastAsia" w:asciiTheme="minorEastAsia" w:hAnsiTheme="minorEastAsia" w:eastAsiaTheme="minorEastAsia"/>
                <w:bCs/>
                <w:color w:val="000000" w:themeColor="text1"/>
                <w:sz w:val="24"/>
                <w:szCs w:val="24"/>
                <w14:textFill>
                  <w14:solidFill>
                    <w14:schemeClr w14:val="tx1"/>
                  </w14:solidFill>
                </w14:textFill>
              </w:rPr>
              <w:t>或服务</w:t>
            </w:r>
            <w:r>
              <w:rPr>
                <w:rFonts w:asciiTheme="minorEastAsia" w:hAnsiTheme="minorEastAsia" w:eastAsiaTheme="minorEastAsia"/>
                <w:bCs/>
                <w:color w:val="000000" w:themeColor="text1"/>
                <w:sz w:val="24"/>
                <w:szCs w:val="24"/>
                <w14:textFill>
                  <w14:solidFill>
                    <w14:schemeClr w14:val="tx1"/>
                  </w14:solidFill>
                </w14:textFill>
              </w:rPr>
              <w:t>义务等情况，采购人有权解除合同，并追究违约责任，同时将相关违约行为报送</w:t>
            </w:r>
            <w:r>
              <w:rPr>
                <w:rFonts w:hint="eastAsia" w:asciiTheme="minorEastAsia" w:hAnsiTheme="minorEastAsia" w:eastAsiaTheme="minorEastAsia"/>
                <w:bCs/>
                <w:color w:val="000000" w:themeColor="text1"/>
                <w:sz w:val="24"/>
                <w:szCs w:val="24"/>
                <w14:textFill>
                  <w14:solidFill>
                    <w14:schemeClr w14:val="tx1"/>
                  </w14:solidFill>
                </w14:textFill>
              </w:rPr>
              <w:t>相关</w:t>
            </w:r>
            <w:r>
              <w:rPr>
                <w:rFonts w:asciiTheme="minorEastAsia" w:hAnsiTheme="minorEastAsia" w:eastAsiaTheme="minorEastAsia"/>
                <w:bCs/>
                <w:color w:val="000000" w:themeColor="text1"/>
                <w:sz w:val="24"/>
                <w:szCs w:val="24"/>
                <w14:textFill>
                  <w14:solidFill>
                    <w14:schemeClr w14:val="tx1"/>
                  </w14:solidFill>
                </w14:textFill>
              </w:rPr>
              <w:t>部门，记不良行为记录，实施信用惩戒</w:t>
            </w:r>
            <w:r>
              <w:rPr>
                <w:rFonts w:hint="eastAsia" w:asciiTheme="minorEastAsia" w:hAnsiTheme="minorEastAsia" w:eastAsiaTheme="minorEastAsia"/>
                <w:bCs/>
                <w:color w:val="000000" w:themeColor="text1"/>
                <w:sz w:val="24"/>
                <w:szCs w:val="24"/>
                <w14:textFill>
                  <w14:solidFill>
                    <w14:schemeClr w14:val="tx1"/>
                  </w14:solidFill>
                </w14:textFill>
              </w:rPr>
              <w:t>；</w:t>
            </w:r>
          </w:p>
          <w:p w14:paraId="55CC0939">
            <w:pPr>
              <w:spacing w:line="360" w:lineRule="auto"/>
              <w:rPr>
                <w:rFonts w:asciiTheme="minorEastAsia" w:hAnsiTheme="minorEastAsia" w:eastAsiaTheme="minorEastAsia"/>
                <w:bCs/>
                <w:color w:val="000000" w:themeColor="text1"/>
                <w:sz w:val="24"/>
                <w:szCs w:val="24"/>
                <w14:textFill>
                  <w14:solidFill>
                    <w14:schemeClr w14:val="tx1"/>
                  </w14:solidFill>
                </w14:textFill>
              </w:rPr>
            </w:pPr>
            <w:r>
              <w:rPr>
                <w:rFonts w:hint="eastAsia" w:asciiTheme="minorEastAsia" w:hAnsiTheme="minorEastAsia" w:eastAsiaTheme="minorEastAsia"/>
                <w:bCs/>
                <w:color w:val="000000" w:themeColor="text1"/>
                <w:sz w:val="24"/>
                <w:szCs w:val="24"/>
                <w14:textFill>
                  <w14:solidFill>
                    <w14:schemeClr w14:val="tx1"/>
                  </w14:solidFill>
                </w14:textFill>
              </w:rPr>
              <w:t>（3</w:t>
            </w:r>
            <w:r>
              <w:rPr>
                <w:rFonts w:asciiTheme="minorEastAsia" w:hAnsiTheme="minorEastAsia" w:eastAsiaTheme="minorEastAsia"/>
                <w:bCs/>
                <w:color w:val="000000" w:themeColor="text1"/>
                <w:sz w:val="24"/>
                <w:szCs w:val="24"/>
                <w14:textFill>
                  <w14:solidFill>
                    <w14:schemeClr w14:val="tx1"/>
                  </w14:solidFill>
                </w14:textFill>
              </w:rPr>
              <w:t>）中标人中标后被查实存在违法行为，不满足中标条件的，由采购人取消中标资格，并做好项目后续工作</w:t>
            </w:r>
            <w:r>
              <w:rPr>
                <w:rFonts w:hint="eastAsia" w:asciiTheme="minorEastAsia" w:hAnsiTheme="minorEastAsia" w:eastAsiaTheme="minorEastAsia"/>
                <w:bCs/>
                <w:color w:val="000000" w:themeColor="text1"/>
                <w:sz w:val="24"/>
                <w:szCs w:val="24"/>
                <w14:textFill>
                  <w14:solidFill>
                    <w14:schemeClr w14:val="tx1"/>
                  </w14:solidFill>
                </w14:textFill>
              </w:rPr>
              <w:t>；</w:t>
            </w:r>
          </w:p>
          <w:p w14:paraId="5695EA73">
            <w:pPr>
              <w:spacing w:line="360" w:lineRule="auto"/>
              <w:rPr>
                <w:rFonts w:asciiTheme="minorEastAsia" w:hAnsiTheme="minorEastAsia" w:eastAsiaTheme="minorEastAsia"/>
                <w:bCs/>
                <w:color w:val="000000" w:themeColor="text1"/>
                <w:sz w:val="24"/>
                <w:szCs w:val="24"/>
                <w14:textFill>
                  <w14:solidFill>
                    <w14:schemeClr w14:val="tx1"/>
                  </w14:solidFill>
                </w14:textFill>
              </w:rPr>
            </w:pPr>
            <w:r>
              <w:rPr>
                <w:rFonts w:hint="eastAsia" w:asciiTheme="minorEastAsia" w:hAnsiTheme="minorEastAsia" w:eastAsiaTheme="minorEastAsia"/>
                <w:bCs/>
                <w:color w:val="000000" w:themeColor="text1"/>
                <w:sz w:val="24"/>
                <w:szCs w:val="24"/>
                <w14:textFill>
                  <w14:solidFill>
                    <w14:schemeClr w14:val="tx1"/>
                  </w14:solidFill>
                </w14:textFill>
              </w:rPr>
              <w:t>（4</w:t>
            </w:r>
            <w:r>
              <w:rPr>
                <w:rFonts w:asciiTheme="minorEastAsia" w:hAnsiTheme="minorEastAsia" w:eastAsiaTheme="minorEastAsia"/>
                <w:bCs/>
                <w:color w:val="000000" w:themeColor="text1"/>
                <w:sz w:val="24"/>
                <w:szCs w:val="24"/>
                <w14:textFill>
                  <w14:solidFill>
                    <w14:schemeClr w14:val="tx1"/>
                  </w14:solidFill>
                </w14:textFill>
              </w:rPr>
              <w:t>）中标人在中标项目发生投诉、信访举报案件、履约存在争议时，拒绝协助配合执法部门调查案件的，采购人可以取消其中标资格或解除合同，并追究其违约责任。</w:t>
            </w:r>
          </w:p>
        </w:tc>
      </w:tr>
      <w:tr w14:paraId="7EB9D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1" w:hRule="atLeast"/>
          <w:jc w:val="center"/>
        </w:trPr>
        <w:tc>
          <w:tcPr>
            <w:tcW w:w="1004" w:type="dxa"/>
            <w:vAlign w:val="center"/>
          </w:tcPr>
          <w:p w14:paraId="0EB58202">
            <w:pPr>
              <w:pStyle w:val="40"/>
              <w:pBdr>
                <w:bottom w:val="none" w:color="auto" w:sz="0" w:space="0"/>
              </w:pBdr>
              <w:adjustRightInd/>
              <w:spacing w:line="360" w:lineRule="auto"/>
              <w:textAlignment w:val="auto"/>
              <w:rPr>
                <w:rFonts w:ascii="宋体" w:hAnsi="宋体" w:eastAsia="宋体"/>
                <w:bCs/>
                <w:color w:val="000000" w:themeColor="text1"/>
                <w:kern w:val="2"/>
                <w14:textFill>
                  <w14:solidFill>
                    <w14:schemeClr w14:val="tx1"/>
                  </w14:solidFill>
                </w14:textFill>
              </w:rPr>
            </w:pPr>
            <w:r>
              <w:rPr>
                <w:rFonts w:hint="eastAsia" w:ascii="宋体" w:hAnsi="宋体" w:eastAsia="宋体"/>
                <w:bCs/>
                <w:color w:val="000000" w:themeColor="text1"/>
                <w:kern w:val="2"/>
                <w14:textFill>
                  <w14:solidFill>
                    <w14:schemeClr w14:val="tx1"/>
                  </w14:solidFill>
                </w14:textFill>
              </w:rPr>
              <w:t>36.5</w:t>
            </w:r>
          </w:p>
        </w:tc>
        <w:tc>
          <w:tcPr>
            <w:tcW w:w="1935" w:type="dxa"/>
            <w:vAlign w:val="center"/>
          </w:tcPr>
          <w:p w14:paraId="25600191">
            <w:pPr>
              <w:pStyle w:val="39"/>
              <w:widowControl w:val="0"/>
              <w:spacing w:before="0" w:beforeAutospacing="0" w:after="0" w:afterAutospacing="0" w:line="360" w:lineRule="auto"/>
              <w:jc w:val="both"/>
              <w:rPr>
                <w:rFonts w:ascii="宋体" w:hAnsi="宋体" w:eastAsia="宋体"/>
                <w:b w:val="0"/>
                <w:color w:val="000000" w:themeColor="text1"/>
                <w:sz w:val="24"/>
                <w14:textFill>
                  <w14:solidFill>
                    <w14:schemeClr w14:val="tx1"/>
                  </w14:solidFill>
                </w14:textFill>
              </w:rPr>
            </w:pPr>
            <w:r>
              <w:rPr>
                <w:rFonts w:hint="eastAsia" w:ascii="宋体" w:hAnsi="宋体" w:eastAsia="宋体"/>
                <w:b w:val="0"/>
                <w:color w:val="000000" w:themeColor="text1"/>
                <w:sz w:val="24"/>
                <w14:textFill>
                  <w14:solidFill>
                    <w14:schemeClr w14:val="tx1"/>
                  </w14:solidFill>
                </w14:textFill>
              </w:rPr>
              <w:t>解释权</w:t>
            </w:r>
          </w:p>
        </w:tc>
        <w:tc>
          <w:tcPr>
            <w:tcW w:w="5808" w:type="dxa"/>
            <w:vAlign w:val="center"/>
          </w:tcPr>
          <w:p w14:paraId="65626946">
            <w:pPr>
              <w:spacing w:line="360" w:lineRule="auto"/>
              <w:rPr>
                <w:rFonts w:asciiTheme="minorEastAsia" w:hAnsiTheme="minorEastAsia" w:eastAsiaTheme="minorEastAsia"/>
                <w:bCs/>
                <w:color w:val="000000" w:themeColor="text1"/>
                <w:sz w:val="24"/>
                <w:szCs w:val="24"/>
                <w14:textFill>
                  <w14:solidFill>
                    <w14:schemeClr w14:val="tx1"/>
                  </w14:solidFill>
                </w14:textFill>
              </w:rPr>
            </w:pPr>
            <w:r>
              <w:rPr>
                <w:rFonts w:hint="eastAsia" w:asciiTheme="minorEastAsia" w:hAnsiTheme="minorEastAsia" w:eastAsiaTheme="minorEastAsia"/>
                <w:bCs/>
                <w:color w:val="000000" w:themeColor="text1"/>
                <w:sz w:val="24"/>
                <w:szCs w:val="24"/>
                <w14:textFill>
                  <w14:solidFill>
                    <w14:schemeClr w14:val="tx1"/>
                  </w14:solidFill>
                </w14:textFill>
              </w:rPr>
              <w:t>（1）</w:t>
            </w:r>
            <w:r>
              <w:rPr>
                <w:rFonts w:asciiTheme="minorEastAsia" w:hAnsiTheme="minorEastAsia" w:eastAsiaTheme="minorEastAsia"/>
                <w:bCs/>
                <w:color w:val="000000" w:themeColor="text1"/>
                <w:sz w:val="24"/>
                <w:szCs w:val="24"/>
                <w14:textFill>
                  <w14:solidFill>
                    <w14:schemeClr w14:val="tx1"/>
                  </w14:solidFill>
                </w14:textFill>
              </w:rPr>
              <w:t>构成本招标文件的各个</w:t>
            </w:r>
            <w:r>
              <w:rPr>
                <w:rFonts w:hint="eastAsia" w:asciiTheme="minorEastAsia" w:hAnsiTheme="minorEastAsia" w:eastAsiaTheme="minorEastAsia"/>
                <w:bCs/>
                <w:color w:val="000000" w:themeColor="text1"/>
                <w:sz w:val="24"/>
                <w:szCs w:val="24"/>
                <w14:textFill>
                  <w14:solidFill>
                    <w14:schemeClr w14:val="tx1"/>
                  </w14:solidFill>
                </w14:textFill>
              </w:rPr>
              <w:t>章节</w:t>
            </w:r>
            <w:r>
              <w:rPr>
                <w:rFonts w:asciiTheme="minorEastAsia" w:hAnsiTheme="minorEastAsia" w:eastAsiaTheme="minorEastAsia"/>
                <w:bCs/>
                <w:color w:val="000000" w:themeColor="text1"/>
                <w:sz w:val="24"/>
                <w:szCs w:val="24"/>
                <w14:textFill>
                  <w14:solidFill>
                    <w14:schemeClr w14:val="tx1"/>
                  </w14:solidFill>
                </w14:textFill>
              </w:rPr>
              <w:t>应互为解释，互为说明；</w:t>
            </w:r>
          </w:p>
          <w:p w14:paraId="65F1F89D">
            <w:pPr>
              <w:spacing w:line="360" w:lineRule="auto"/>
              <w:rPr>
                <w:rFonts w:asciiTheme="minorEastAsia" w:hAnsiTheme="minorEastAsia" w:eastAsiaTheme="minorEastAsia"/>
                <w:bCs/>
                <w:color w:val="000000" w:themeColor="text1"/>
                <w:sz w:val="24"/>
                <w:szCs w:val="24"/>
                <w14:textFill>
                  <w14:solidFill>
                    <w14:schemeClr w14:val="tx1"/>
                  </w14:solidFill>
                </w14:textFill>
              </w:rPr>
            </w:pPr>
            <w:r>
              <w:rPr>
                <w:rFonts w:hint="eastAsia" w:asciiTheme="minorEastAsia" w:hAnsiTheme="minorEastAsia" w:eastAsiaTheme="minorEastAsia"/>
                <w:bCs/>
                <w:color w:val="000000" w:themeColor="text1"/>
                <w:sz w:val="24"/>
                <w:szCs w:val="24"/>
                <w14:textFill>
                  <w14:solidFill>
                    <w14:schemeClr w14:val="tx1"/>
                  </w14:solidFill>
                </w14:textFill>
              </w:rPr>
              <w:t>（2）</w:t>
            </w:r>
            <w:r>
              <w:rPr>
                <w:rFonts w:asciiTheme="minorEastAsia" w:hAnsiTheme="minorEastAsia" w:eastAsiaTheme="minorEastAsia"/>
                <w:bCs/>
                <w:color w:val="000000" w:themeColor="text1"/>
                <w:sz w:val="24"/>
                <w:szCs w:val="24"/>
                <w14:textFill>
                  <w14:solidFill>
                    <w14:schemeClr w14:val="tx1"/>
                  </w14:solidFill>
                </w14:textFill>
              </w:rPr>
              <w:t>同一</w:t>
            </w:r>
            <w:r>
              <w:rPr>
                <w:rFonts w:hint="eastAsia" w:asciiTheme="minorEastAsia" w:hAnsiTheme="minorEastAsia" w:eastAsiaTheme="minorEastAsia"/>
                <w:bCs/>
                <w:color w:val="000000" w:themeColor="text1"/>
                <w:sz w:val="24"/>
                <w:szCs w:val="24"/>
                <w14:textFill>
                  <w14:solidFill>
                    <w14:schemeClr w14:val="tx1"/>
                  </w14:solidFill>
                </w14:textFill>
              </w:rPr>
              <w:t>章节</w:t>
            </w:r>
            <w:r>
              <w:rPr>
                <w:rFonts w:asciiTheme="minorEastAsia" w:hAnsiTheme="minorEastAsia" w:eastAsiaTheme="minorEastAsia"/>
                <w:bCs/>
                <w:color w:val="000000" w:themeColor="text1"/>
                <w:sz w:val="24"/>
                <w:szCs w:val="24"/>
                <w14:textFill>
                  <w14:solidFill>
                    <w14:schemeClr w14:val="tx1"/>
                  </w14:solidFill>
                </w14:textFill>
              </w:rPr>
              <w:t>中就同一事项的规定或约定不一致的，以编排顺序在后者为准；</w:t>
            </w:r>
          </w:p>
          <w:p w14:paraId="003E3184">
            <w:pPr>
              <w:spacing w:line="360" w:lineRule="auto"/>
              <w:rPr>
                <w:rFonts w:asciiTheme="minorEastAsia" w:hAnsiTheme="minorEastAsia" w:eastAsiaTheme="minorEastAsia"/>
                <w:bCs/>
                <w:color w:val="000000" w:themeColor="text1"/>
                <w:sz w:val="24"/>
                <w:szCs w:val="24"/>
                <w14:textFill>
                  <w14:solidFill>
                    <w14:schemeClr w14:val="tx1"/>
                  </w14:solidFill>
                </w14:textFill>
              </w:rPr>
            </w:pPr>
            <w:r>
              <w:rPr>
                <w:rFonts w:hint="eastAsia" w:asciiTheme="minorEastAsia" w:hAnsiTheme="minorEastAsia" w:eastAsiaTheme="minorEastAsia"/>
                <w:bCs/>
                <w:color w:val="000000" w:themeColor="text1"/>
                <w:sz w:val="24"/>
                <w:szCs w:val="24"/>
                <w14:textFill>
                  <w14:solidFill>
                    <w14:schemeClr w14:val="tx1"/>
                  </w14:solidFill>
                </w14:textFill>
              </w:rPr>
              <w:t>（3）</w:t>
            </w:r>
            <w:r>
              <w:rPr>
                <w:rFonts w:asciiTheme="minorEastAsia" w:hAnsiTheme="minorEastAsia" w:eastAsiaTheme="minorEastAsia"/>
                <w:bCs/>
                <w:color w:val="000000" w:themeColor="text1"/>
                <w:sz w:val="24"/>
                <w:szCs w:val="24"/>
                <w14:textFill>
                  <w14:solidFill>
                    <w14:schemeClr w14:val="tx1"/>
                  </w14:solidFill>
                </w14:textFill>
              </w:rPr>
              <w:t>如有不明确或不一致，构成合同文件组成内容的，以合同文件约定内容为准，且以专用合同条款约定的合同文件优先顺序解释；</w:t>
            </w:r>
          </w:p>
          <w:p w14:paraId="5675C771">
            <w:pPr>
              <w:spacing w:line="360" w:lineRule="auto"/>
              <w:rPr>
                <w:rFonts w:asciiTheme="minorEastAsia" w:hAnsiTheme="minorEastAsia" w:eastAsiaTheme="minorEastAsia"/>
                <w:bCs/>
                <w:color w:val="000000" w:themeColor="text1"/>
                <w:sz w:val="24"/>
                <w:szCs w:val="24"/>
                <w14:textFill>
                  <w14:solidFill>
                    <w14:schemeClr w14:val="tx1"/>
                  </w14:solidFill>
                </w14:textFill>
              </w:rPr>
            </w:pPr>
            <w:r>
              <w:rPr>
                <w:rFonts w:hint="eastAsia" w:asciiTheme="minorEastAsia" w:hAnsiTheme="minorEastAsia" w:eastAsiaTheme="minorEastAsia"/>
                <w:bCs/>
                <w:color w:val="000000" w:themeColor="text1"/>
                <w:sz w:val="24"/>
                <w:szCs w:val="24"/>
                <w14:textFill>
                  <w14:solidFill>
                    <w14:schemeClr w14:val="tx1"/>
                  </w14:solidFill>
                </w14:textFill>
              </w:rPr>
              <w:t>（4）</w:t>
            </w:r>
            <w:r>
              <w:rPr>
                <w:rFonts w:asciiTheme="minorEastAsia" w:hAnsiTheme="minorEastAsia" w:eastAsiaTheme="minorEastAsia"/>
                <w:bCs/>
                <w:color w:val="000000" w:themeColor="text1"/>
                <w:sz w:val="24"/>
                <w:szCs w:val="24"/>
                <w14:textFill>
                  <w14:solidFill>
                    <w14:schemeClr w14:val="tx1"/>
                  </w14:solidFill>
                </w14:textFill>
              </w:rPr>
              <w:t>除招标文件中有特别规定外，仅适用于招标投标阶段的规定，按招标公告、</w:t>
            </w:r>
            <w:r>
              <w:rPr>
                <w:rFonts w:hint="eastAsia" w:asciiTheme="minorEastAsia" w:hAnsiTheme="minorEastAsia" w:eastAsiaTheme="minorEastAsia"/>
                <w:bCs/>
                <w:color w:val="000000" w:themeColor="text1"/>
                <w:sz w:val="24"/>
                <w:szCs w:val="24"/>
                <w14:textFill>
                  <w14:solidFill>
                    <w14:schemeClr w14:val="tx1"/>
                  </w14:solidFill>
                </w14:textFill>
              </w:rPr>
              <w:t>投标邀请、</w:t>
            </w:r>
            <w:r>
              <w:rPr>
                <w:rFonts w:asciiTheme="minorEastAsia" w:hAnsiTheme="minorEastAsia" w:eastAsiaTheme="minorEastAsia"/>
                <w:bCs/>
                <w:color w:val="000000" w:themeColor="text1"/>
                <w:sz w:val="24"/>
                <w:szCs w:val="24"/>
                <w14:textFill>
                  <w14:solidFill>
                    <w14:schemeClr w14:val="tx1"/>
                  </w14:solidFill>
                </w14:textFill>
              </w:rPr>
              <w:t>投标人须知、评标</w:t>
            </w:r>
            <w:r>
              <w:rPr>
                <w:rFonts w:hint="eastAsia" w:asciiTheme="minorEastAsia" w:hAnsiTheme="minorEastAsia" w:eastAsiaTheme="minorEastAsia"/>
                <w:bCs/>
                <w:color w:val="000000" w:themeColor="text1"/>
                <w:sz w:val="24"/>
                <w:szCs w:val="24"/>
                <w14:textFill>
                  <w14:solidFill>
                    <w14:schemeClr w14:val="tx1"/>
                  </w14:solidFill>
                </w14:textFill>
              </w:rPr>
              <w:t>方</w:t>
            </w:r>
            <w:r>
              <w:rPr>
                <w:rFonts w:asciiTheme="minorEastAsia" w:hAnsiTheme="minorEastAsia" w:eastAsiaTheme="minorEastAsia"/>
                <w:bCs/>
                <w:color w:val="000000" w:themeColor="text1"/>
                <w:sz w:val="24"/>
                <w:szCs w:val="24"/>
                <w14:textFill>
                  <w14:solidFill>
                    <w14:schemeClr w14:val="tx1"/>
                  </w14:solidFill>
                </w14:textFill>
              </w:rPr>
              <w:t>法</w:t>
            </w:r>
            <w:r>
              <w:rPr>
                <w:rFonts w:hint="eastAsia" w:asciiTheme="minorEastAsia" w:hAnsiTheme="minorEastAsia" w:eastAsiaTheme="minorEastAsia"/>
                <w:bCs/>
                <w:color w:val="000000" w:themeColor="text1"/>
                <w:sz w:val="24"/>
                <w:szCs w:val="24"/>
                <w14:textFill>
                  <w14:solidFill>
                    <w14:schemeClr w14:val="tx1"/>
                  </w14:solidFill>
                </w14:textFill>
              </w:rPr>
              <w:t>和标准</w:t>
            </w:r>
            <w:r>
              <w:rPr>
                <w:rFonts w:asciiTheme="minorEastAsia" w:hAnsiTheme="minorEastAsia" w:eastAsiaTheme="minorEastAsia"/>
                <w:bCs/>
                <w:color w:val="000000" w:themeColor="text1"/>
                <w:sz w:val="24"/>
                <w:szCs w:val="24"/>
                <w14:textFill>
                  <w14:solidFill>
                    <w14:schemeClr w14:val="tx1"/>
                  </w14:solidFill>
                </w14:textFill>
              </w:rPr>
              <w:t>、投标文件格式的先后顺序解释；</w:t>
            </w:r>
          </w:p>
          <w:p w14:paraId="4B02C87B">
            <w:pPr>
              <w:spacing w:line="360" w:lineRule="auto"/>
              <w:rPr>
                <w:rFonts w:asciiTheme="minorEastAsia" w:hAnsiTheme="minorEastAsia" w:eastAsiaTheme="minorEastAsia"/>
                <w:bCs/>
                <w:color w:val="000000" w:themeColor="text1"/>
                <w:sz w:val="24"/>
                <w:szCs w:val="24"/>
                <w14:textFill>
                  <w14:solidFill>
                    <w14:schemeClr w14:val="tx1"/>
                  </w14:solidFill>
                </w14:textFill>
              </w:rPr>
            </w:pPr>
            <w:r>
              <w:rPr>
                <w:rFonts w:hint="eastAsia" w:asciiTheme="minorEastAsia" w:hAnsiTheme="minorEastAsia" w:eastAsiaTheme="minorEastAsia"/>
                <w:bCs/>
                <w:color w:val="000000" w:themeColor="text1"/>
                <w:sz w:val="24"/>
                <w:szCs w:val="24"/>
                <w14:textFill>
                  <w14:solidFill>
                    <w14:schemeClr w14:val="tx1"/>
                  </w14:solidFill>
                </w14:textFill>
              </w:rPr>
              <w:t>（5）</w:t>
            </w:r>
            <w:r>
              <w:rPr>
                <w:rFonts w:asciiTheme="minorEastAsia" w:hAnsiTheme="minorEastAsia" w:eastAsiaTheme="minorEastAsia"/>
                <w:bCs/>
                <w:color w:val="000000" w:themeColor="text1"/>
                <w:sz w:val="24"/>
                <w:szCs w:val="24"/>
                <w14:textFill>
                  <w14:solidFill>
                    <w14:schemeClr w14:val="tx1"/>
                  </w14:solidFill>
                </w14:textFill>
              </w:rPr>
              <w:t>按本款前述规定仍不能形成结论的，由</w:t>
            </w:r>
            <w:r>
              <w:rPr>
                <w:rFonts w:hint="eastAsia" w:asciiTheme="minorEastAsia" w:hAnsiTheme="minorEastAsia" w:eastAsiaTheme="minorEastAsia"/>
                <w:bCs/>
                <w:color w:val="000000" w:themeColor="text1"/>
                <w:sz w:val="24"/>
                <w:szCs w:val="24"/>
                <w14:textFill>
                  <w14:solidFill>
                    <w14:schemeClr w14:val="tx1"/>
                  </w14:solidFill>
                </w14:textFill>
              </w:rPr>
              <w:t>采购</w:t>
            </w:r>
            <w:r>
              <w:rPr>
                <w:rFonts w:asciiTheme="minorEastAsia" w:hAnsiTheme="minorEastAsia" w:eastAsiaTheme="minorEastAsia"/>
                <w:bCs/>
                <w:color w:val="000000" w:themeColor="text1"/>
                <w:sz w:val="24"/>
                <w:szCs w:val="24"/>
                <w14:textFill>
                  <w14:solidFill>
                    <w14:schemeClr w14:val="tx1"/>
                  </w14:solidFill>
                </w14:textFill>
              </w:rPr>
              <w:t>人负责解释。</w:t>
            </w:r>
          </w:p>
        </w:tc>
      </w:tr>
    </w:tbl>
    <w:p w14:paraId="0E71C590">
      <w:pPr>
        <w:spacing w:line="360" w:lineRule="auto"/>
        <w:jc w:val="center"/>
        <w:outlineLvl w:val="1"/>
        <w:rPr>
          <w:rFonts w:asciiTheme="minorEastAsia" w:hAnsiTheme="minorEastAsia" w:eastAsiaTheme="minorEastAsia"/>
          <w:b/>
          <w:color w:val="000000" w:themeColor="text1"/>
          <w:sz w:val="24"/>
          <w14:textFill>
            <w14:solidFill>
              <w14:schemeClr w14:val="tx1"/>
            </w14:solidFill>
          </w14:textFill>
        </w:rPr>
      </w:pPr>
      <w:r>
        <w:rPr>
          <w:rFonts w:asciiTheme="minorEastAsia" w:hAnsiTheme="minorEastAsia" w:eastAsiaTheme="minorEastAsia"/>
          <w:b/>
          <w:color w:val="000000" w:themeColor="text1"/>
          <w:sz w:val="28"/>
          <w14:textFill>
            <w14:solidFill>
              <w14:schemeClr w14:val="tx1"/>
            </w14:solidFill>
          </w14:textFill>
        </w:rPr>
        <w:br w:type="page"/>
      </w:r>
      <w:r>
        <w:rPr>
          <w:rFonts w:hint="eastAsia" w:asciiTheme="minorEastAsia" w:hAnsiTheme="minorEastAsia" w:eastAsiaTheme="minorEastAsia"/>
          <w:b/>
          <w:color w:val="000000" w:themeColor="text1"/>
          <w:sz w:val="24"/>
          <w14:textFill>
            <w14:solidFill>
              <w14:schemeClr w14:val="tx1"/>
            </w14:solidFill>
          </w14:textFill>
        </w:rPr>
        <w:t>二、</w:t>
      </w:r>
      <w:r>
        <w:rPr>
          <w:rFonts w:asciiTheme="minorEastAsia" w:hAnsiTheme="minorEastAsia" w:eastAsiaTheme="minorEastAsia"/>
          <w:b/>
          <w:color w:val="000000" w:themeColor="text1"/>
          <w:sz w:val="24"/>
          <w14:textFill>
            <w14:solidFill>
              <w14:schemeClr w14:val="tx1"/>
            </w14:solidFill>
          </w14:textFill>
        </w:rPr>
        <w:t>投标人须知</w:t>
      </w:r>
      <w:r>
        <w:rPr>
          <w:rFonts w:hint="eastAsia" w:asciiTheme="minorEastAsia" w:hAnsiTheme="minorEastAsia" w:eastAsiaTheme="minorEastAsia"/>
          <w:b/>
          <w:color w:val="000000" w:themeColor="text1"/>
          <w:sz w:val="24"/>
          <w14:textFill>
            <w14:solidFill>
              <w14:schemeClr w14:val="tx1"/>
            </w14:solidFill>
          </w14:textFill>
        </w:rPr>
        <w:t>正文</w:t>
      </w:r>
    </w:p>
    <w:p w14:paraId="69393EAD">
      <w:pPr>
        <w:spacing w:line="360" w:lineRule="auto"/>
        <w:ind w:firstLine="437"/>
        <w:outlineLvl w:val="2"/>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1</w:t>
      </w:r>
      <w:r>
        <w:rPr>
          <w:rFonts w:asciiTheme="minorEastAsia" w:hAnsiTheme="minorEastAsia" w:eastAsiaTheme="minorEastAsia"/>
          <w:b/>
          <w:color w:val="000000" w:themeColor="text1"/>
          <w:sz w:val="24"/>
          <w14:textFill>
            <w14:solidFill>
              <w14:schemeClr w14:val="tx1"/>
            </w14:solidFill>
          </w14:textFill>
        </w:rPr>
        <w:t>.</w:t>
      </w:r>
      <w:r>
        <w:rPr>
          <w:rFonts w:hint="eastAsia" w:asciiTheme="minorEastAsia" w:hAnsiTheme="minorEastAsia" w:eastAsiaTheme="minorEastAsia"/>
          <w:b/>
          <w:color w:val="000000" w:themeColor="text1"/>
          <w:sz w:val="24"/>
          <w14:textFill>
            <w14:solidFill>
              <w14:schemeClr w14:val="tx1"/>
            </w14:solidFill>
          </w14:textFill>
        </w:rPr>
        <w:t>适用范围</w:t>
      </w:r>
    </w:p>
    <w:p w14:paraId="27FC5178">
      <w:pPr>
        <w:spacing w:line="360" w:lineRule="auto"/>
        <w:ind w:firstLine="435"/>
        <w:rPr>
          <w:rFonts w:ascii="宋体" w:hAnsi="宋体" w:eastAsia="宋体"/>
          <w:color w:val="000000" w:themeColor="text1"/>
          <w:sz w:val="24"/>
          <w14:textFill>
            <w14:solidFill>
              <w14:schemeClr w14:val="tx1"/>
            </w14:solidFill>
          </w14:textFill>
        </w:rPr>
      </w:pPr>
      <w:r>
        <w:rPr>
          <w:rFonts w:ascii="宋体" w:hAnsi="宋体" w:eastAsia="宋体"/>
          <w:color w:val="000000" w:themeColor="text1"/>
          <w:sz w:val="24"/>
          <w14:textFill>
            <w14:solidFill>
              <w14:schemeClr w14:val="tx1"/>
            </w14:solidFill>
          </w14:textFill>
        </w:rPr>
        <w:t>1.1</w:t>
      </w:r>
      <w:r>
        <w:rPr>
          <w:rFonts w:hint="eastAsia" w:ascii="宋体" w:hAnsi="宋体" w:eastAsia="宋体"/>
          <w:color w:val="000000" w:themeColor="text1"/>
          <w:sz w:val="24"/>
          <w14:textFill>
            <w14:solidFill>
              <w14:schemeClr w14:val="tx1"/>
            </w14:solidFill>
          </w14:textFill>
        </w:rPr>
        <w:t>本招标文件仅适用于本次公开招标所述的货物项目采购。</w:t>
      </w:r>
    </w:p>
    <w:p w14:paraId="6C813F33">
      <w:pPr>
        <w:spacing w:line="360" w:lineRule="auto"/>
        <w:ind w:firstLine="437"/>
        <w:outlineLvl w:val="2"/>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2</w:t>
      </w:r>
      <w:r>
        <w:rPr>
          <w:rFonts w:asciiTheme="minorEastAsia" w:hAnsiTheme="minorEastAsia" w:eastAsiaTheme="minorEastAsia"/>
          <w:b/>
          <w:color w:val="000000" w:themeColor="text1"/>
          <w:sz w:val="24"/>
          <w14:textFill>
            <w14:solidFill>
              <w14:schemeClr w14:val="tx1"/>
            </w14:solidFill>
          </w14:textFill>
        </w:rPr>
        <w:t>.</w:t>
      </w:r>
      <w:r>
        <w:rPr>
          <w:rFonts w:hint="eastAsia" w:asciiTheme="minorEastAsia" w:hAnsiTheme="minorEastAsia" w:eastAsiaTheme="minorEastAsia"/>
          <w:b/>
          <w:color w:val="000000" w:themeColor="text1"/>
          <w:sz w:val="24"/>
          <w14:textFill>
            <w14:solidFill>
              <w14:schemeClr w14:val="tx1"/>
            </w14:solidFill>
          </w14:textFill>
        </w:rPr>
        <w:t>定义</w:t>
      </w:r>
    </w:p>
    <w:p w14:paraId="0174347C">
      <w:pPr>
        <w:spacing w:line="360" w:lineRule="auto"/>
        <w:ind w:firstLine="435"/>
        <w:rPr>
          <w:rFonts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2.</w:t>
      </w:r>
      <w:r>
        <w:rPr>
          <w:rFonts w:ascii="宋体" w:hAnsi="宋体" w:eastAsia="宋体"/>
          <w:color w:val="000000" w:themeColor="text1"/>
          <w:sz w:val="24"/>
          <w14:textFill>
            <w14:solidFill>
              <w14:schemeClr w14:val="tx1"/>
            </w14:solidFill>
          </w14:textFill>
        </w:rPr>
        <w:t>1</w:t>
      </w:r>
      <w:r>
        <w:rPr>
          <w:rFonts w:hint="eastAsia" w:ascii="宋体" w:hAnsi="宋体" w:eastAsia="宋体"/>
          <w:color w:val="000000" w:themeColor="text1"/>
          <w:sz w:val="24"/>
          <w14:textFill>
            <w14:solidFill>
              <w14:schemeClr w14:val="tx1"/>
            </w14:solidFill>
          </w14:textFill>
        </w:rPr>
        <w:t>货物：</w:t>
      </w:r>
      <w:r>
        <w:rPr>
          <w:rFonts w:ascii="宋体" w:hAnsi="宋体" w:eastAsia="宋体"/>
          <w:color w:val="000000" w:themeColor="text1"/>
          <w:sz w:val="24"/>
          <w14:textFill>
            <w14:solidFill>
              <w14:schemeClr w14:val="tx1"/>
            </w14:solidFill>
          </w14:textFill>
        </w:rPr>
        <w:t>是指各种形态和种类的物品，包括原材料、燃料、设备、产品等。</w:t>
      </w:r>
    </w:p>
    <w:p w14:paraId="207F8055">
      <w:pPr>
        <w:spacing w:line="360" w:lineRule="auto"/>
        <w:ind w:firstLine="437"/>
        <w:outlineLvl w:val="2"/>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3</w:t>
      </w:r>
      <w:r>
        <w:rPr>
          <w:rFonts w:asciiTheme="minorEastAsia" w:hAnsiTheme="minorEastAsia" w:eastAsiaTheme="minorEastAsia"/>
          <w:b/>
          <w:color w:val="000000" w:themeColor="text1"/>
          <w:sz w:val="24"/>
          <w14:textFill>
            <w14:solidFill>
              <w14:schemeClr w14:val="tx1"/>
            </w14:solidFill>
          </w14:textFill>
        </w:rPr>
        <w:t>.</w:t>
      </w:r>
      <w:r>
        <w:rPr>
          <w:rFonts w:hint="eastAsia" w:asciiTheme="minorEastAsia" w:hAnsiTheme="minorEastAsia" w:eastAsiaTheme="minorEastAsia"/>
          <w:b/>
          <w:color w:val="000000" w:themeColor="text1"/>
          <w:sz w:val="24"/>
          <w14:textFill>
            <w14:solidFill>
              <w14:schemeClr w14:val="tx1"/>
            </w14:solidFill>
          </w14:textFill>
        </w:rPr>
        <w:t>采购人、采购代理机构及投标人</w:t>
      </w:r>
    </w:p>
    <w:p w14:paraId="5D18FA23">
      <w:pPr>
        <w:spacing w:line="360" w:lineRule="auto"/>
        <w:ind w:firstLine="435"/>
        <w:rPr>
          <w:rFonts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3</w:t>
      </w:r>
      <w:r>
        <w:rPr>
          <w:rFonts w:ascii="宋体" w:hAnsi="宋体" w:eastAsia="宋体"/>
          <w:color w:val="000000" w:themeColor="text1"/>
          <w:sz w:val="24"/>
          <w14:textFill>
            <w14:solidFill>
              <w14:schemeClr w14:val="tx1"/>
            </w14:solidFill>
          </w14:textFill>
        </w:rPr>
        <w:t>.1采购人：是指依法开展采购活动的国家机关、事业单位、团体组织。</w:t>
      </w:r>
      <w:r>
        <w:rPr>
          <w:rFonts w:hint="eastAsia" w:ascii="宋体" w:hAnsi="宋体" w:eastAsia="宋体"/>
          <w:color w:val="000000" w:themeColor="text1"/>
          <w:sz w:val="24"/>
          <w14:textFill>
            <w14:solidFill>
              <w14:schemeClr w14:val="tx1"/>
            </w14:solidFill>
          </w14:textFill>
        </w:rPr>
        <w:t>本项目的采购人见</w:t>
      </w:r>
      <w:r>
        <w:rPr>
          <w:rFonts w:hint="eastAsia" w:ascii="宋体" w:hAnsi="宋体" w:eastAsia="宋体"/>
          <w:color w:val="000000" w:themeColor="text1"/>
          <w:sz w:val="24"/>
          <w:u w:val="single"/>
          <w14:textFill>
            <w14:solidFill>
              <w14:schemeClr w14:val="tx1"/>
            </w14:solidFill>
          </w14:textFill>
        </w:rPr>
        <w:t>投标人须知前附表</w:t>
      </w:r>
      <w:r>
        <w:rPr>
          <w:rFonts w:hint="eastAsia" w:ascii="宋体" w:hAnsi="宋体" w:eastAsia="宋体"/>
          <w:color w:val="000000" w:themeColor="text1"/>
          <w:sz w:val="24"/>
          <w14:textFill>
            <w14:solidFill>
              <w14:schemeClr w14:val="tx1"/>
            </w14:solidFill>
          </w14:textFill>
        </w:rPr>
        <w:t>。</w:t>
      </w:r>
    </w:p>
    <w:p w14:paraId="0A0EA275">
      <w:pPr>
        <w:spacing w:line="360" w:lineRule="auto"/>
        <w:ind w:firstLine="435"/>
        <w:rPr>
          <w:rFonts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3</w:t>
      </w:r>
      <w:r>
        <w:rPr>
          <w:rFonts w:ascii="宋体" w:hAnsi="宋体" w:eastAsia="宋体"/>
          <w:color w:val="000000" w:themeColor="text1"/>
          <w:sz w:val="24"/>
          <w14:textFill>
            <w14:solidFill>
              <w14:schemeClr w14:val="tx1"/>
            </w14:solidFill>
          </w14:textFill>
        </w:rPr>
        <w:t>.2采购代理机构：是指集中采购机构或从事采购代理业务的社会中介机构。本项目的采购代理机构见</w:t>
      </w:r>
      <w:r>
        <w:rPr>
          <w:rFonts w:hint="eastAsia" w:ascii="宋体" w:hAnsi="宋体" w:eastAsia="宋体"/>
          <w:color w:val="000000" w:themeColor="text1"/>
          <w:sz w:val="24"/>
          <w:u w:val="single"/>
          <w14:textFill>
            <w14:solidFill>
              <w14:schemeClr w14:val="tx1"/>
            </w14:solidFill>
          </w14:textFill>
        </w:rPr>
        <w:t>投标人须知前附表</w:t>
      </w:r>
      <w:r>
        <w:rPr>
          <w:rFonts w:ascii="宋体" w:hAnsi="宋体" w:eastAsia="宋体"/>
          <w:color w:val="000000" w:themeColor="text1"/>
          <w:sz w:val="24"/>
          <w14:textFill>
            <w14:solidFill>
              <w14:schemeClr w14:val="tx1"/>
            </w14:solidFill>
          </w14:textFill>
        </w:rPr>
        <w:t>。</w:t>
      </w:r>
    </w:p>
    <w:p w14:paraId="653BA75F">
      <w:pPr>
        <w:spacing w:line="360" w:lineRule="auto"/>
        <w:ind w:firstLine="435"/>
        <w:rPr>
          <w:rFonts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3</w:t>
      </w:r>
      <w:r>
        <w:rPr>
          <w:rFonts w:ascii="宋体" w:hAnsi="宋体" w:eastAsia="宋体"/>
          <w:color w:val="000000" w:themeColor="text1"/>
          <w:sz w:val="24"/>
          <w14:textFill>
            <w14:solidFill>
              <w14:schemeClr w14:val="tx1"/>
            </w14:solidFill>
          </w14:textFill>
        </w:rPr>
        <w:t>.</w:t>
      </w:r>
      <w:r>
        <w:rPr>
          <w:rFonts w:hint="eastAsia" w:ascii="宋体" w:hAnsi="宋体" w:eastAsia="宋体"/>
          <w:color w:val="000000" w:themeColor="text1"/>
          <w:sz w:val="24"/>
          <w14:textFill>
            <w14:solidFill>
              <w14:schemeClr w14:val="tx1"/>
            </w14:solidFill>
          </w14:textFill>
        </w:rPr>
        <w:t>3</w:t>
      </w:r>
      <w:r>
        <w:rPr>
          <w:rFonts w:ascii="宋体" w:hAnsi="宋体" w:eastAsia="宋体"/>
          <w:color w:val="000000" w:themeColor="text1"/>
          <w:sz w:val="24"/>
          <w14:textFill>
            <w14:solidFill>
              <w14:schemeClr w14:val="tx1"/>
            </w14:solidFill>
          </w14:textFill>
        </w:rPr>
        <w:t>投标人：是指向采购人提供货物、工程或者服务的法人、</w:t>
      </w:r>
      <w:r>
        <w:rPr>
          <w:rFonts w:hint="eastAsia" w:ascii="宋体" w:hAnsi="宋体" w:eastAsia="宋体"/>
          <w:color w:val="000000" w:themeColor="text1"/>
          <w:sz w:val="24"/>
          <w14:textFill>
            <w14:solidFill>
              <w14:schemeClr w14:val="tx1"/>
            </w14:solidFill>
          </w14:textFill>
        </w:rPr>
        <w:t>其他组织</w:t>
      </w:r>
      <w:r>
        <w:rPr>
          <w:rFonts w:ascii="宋体" w:hAnsi="宋体" w:eastAsia="宋体"/>
          <w:color w:val="000000" w:themeColor="text1"/>
          <w:sz w:val="24"/>
          <w14:textFill>
            <w14:solidFill>
              <w14:schemeClr w14:val="tx1"/>
            </w14:solidFill>
          </w14:textFill>
        </w:rPr>
        <w:t>或者自然人。</w:t>
      </w:r>
      <w:r>
        <w:rPr>
          <w:rFonts w:hint="eastAsia" w:ascii="宋体" w:hAnsi="宋体" w:eastAsia="宋体"/>
          <w:color w:val="000000" w:themeColor="text1"/>
          <w:sz w:val="24"/>
          <w14:textFill>
            <w14:solidFill>
              <w14:schemeClr w14:val="tx1"/>
            </w14:solidFill>
          </w14:textFill>
        </w:rPr>
        <w:t>分支机构不得参加政府采购活动，但银行、保险、石油石化、电力、电信等特殊行业除外。</w:t>
      </w:r>
      <w:r>
        <w:rPr>
          <w:rFonts w:ascii="宋体" w:hAnsi="宋体" w:eastAsia="宋体"/>
          <w:color w:val="000000" w:themeColor="text1"/>
          <w:sz w:val="24"/>
          <w14:textFill>
            <w14:solidFill>
              <w14:schemeClr w14:val="tx1"/>
            </w14:solidFill>
          </w14:textFill>
        </w:rPr>
        <w:t>本项目的投标人及其投标货物须满足以下条件：</w:t>
      </w:r>
    </w:p>
    <w:p w14:paraId="3C828396">
      <w:pPr>
        <w:spacing w:line="360" w:lineRule="auto"/>
        <w:ind w:firstLine="435"/>
        <w:rPr>
          <w:rFonts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3</w:t>
      </w:r>
      <w:r>
        <w:rPr>
          <w:rFonts w:ascii="宋体" w:hAnsi="宋体" w:eastAsia="宋体"/>
          <w:color w:val="000000" w:themeColor="text1"/>
          <w:sz w:val="24"/>
          <w14:textFill>
            <w14:solidFill>
              <w14:schemeClr w14:val="tx1"/>
            </w14:solidFill>
          </w14:textFill>
        </w:rPr>
        <w:t>.</w:t>
      </w:r>
      <w:r>
        <w:rPr>
          <w:rFonts w:hint="eastAsia" w:ascii="宋体" w:hAnsi="宋体" w:eastAsia="宋体"/>
          <w:color w:val="000000" w:themeColor="text1"/>
          <w:sz w:val="24"/>
          <w14:textFill>
            <w14:solidFill>
              <w14:schemeClr w14:val="tx1"/>
            </w14:solidFill>
          </w14:textFill>
        </w:rPr>
        <w:t>3</w:t>
      </w:r>
      <w:r>
        <w:rPr>
          <w:rFonts w:ascii="宋体" w:hAnsi="宋体" w:eastAsia="宋体"/>
          <w:color w:val="000000" w:themeColor="text1"/>
          <w:sz w:val="24"/>
          <w14:textFill>
            <w14:solidFill>
              <w14:schemeClr w14:val="tx1"/>
            </w14:solidFill>
          </w14:textFill>
        </w:rPr>
        <w:t>.</w:t>
      </w:r>
      <w:r>
        <w:rPr>
          <w:rFonts w:hint="eastAsia" w:ascii="宋体" w:hAnsi="宋体" w:eastAsia="宋体"/>
          <w:color w:val="000000" w:themeColor="text1"/>
          <w:sz w:val="24"/>
          <w14:textFill>
            <w14:solidFill>
              <w14:schemeClr w14:val="tx1"/>
            </w14:solidFill>
          </w14:textFill>
        </w:rPr>
        <w:t>1</w:t>
      </w:r>
      <w:r>
        <w:rPr>
          <w:rFonts w:ascii="宋体" w:hAnsi="宋体" w:eastAsia="宋体"/>
          <w:color w:val="000000" w:themeColor="text1"/>
          <w:sz w:val="24"/>
          <w14:textFill>
            <w14:solidFill>
              <w14:schemeClr w14:val="tx1"/>
            </w14:solidFill>
          </w14:textFill>
        </w:rPr>
        <w:t>具备《中华人民共和国政府采购法》第二十二条关于供应商条件的规定，遵守本项目采购人本级和上级财政部门采购的有关规定。</w:t>
      </w:r>
    </w:p>
    <w:p w14:paraId="334121A3">
      <w:pPr>
        <w:spacing w:line="360" w:lineRule="auto"/>
        <w:ind w:firstLine="435"/>
        <w:rPr>
          <w:rFonts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3</w:t>
      </w:r>
      <w:r>
        <w:rPr>
          <w:rFonts w:ascii="宋体" w:hAnsi="宋体" w:eastAsia="宋体"/>
          <w:color w:val="000000" w:themeColor="text1"/>
          <w:sz w:val="24"/>
          <w14:textFill>
            <w14:solidFill>
              <w14:schemeClr w14:val="tx1"/>
            </w14:solidFill>
          </w14:textFill>
        </w:rPr>
        <w:t>.</w:t>
      </w:r>
      <w:r>
        <w:rPr>
          <w:rFonts w:hint="eastAsia" w:ascii="宋体" w:hAnsi="宋体" w:eastAsia="宋体"/>
          <w:color w:val="000000" w:themeColor="text1"/>
          <w:sz w:val="24"/>
          <w14:textFill>
            <w14:solidFill>
              <w14:schemeClr w14:val="tx1"/>
            </w14:solidFill>
          </w14:textFill>
        </w:rPr>
        <w:t>3</w:t>
      </w:r>
      <w:r>
        <w:rPr>
          <w:rFonts w:ascii="宋体" w:hAnsi="宋体" w:eastAsia="宋体"/>
          <w:color w:val="000000" w:themeColor="text1"/>
          <w:sz w:val="24"/>
          <w14:textFill>
            <w14:solidFill>
              <w14:schemeClr w14:val="tx1"/>
            </w14:solidFill>
          </w14:textFill>
        </w:rPr>
        <w:t>.</w:t>
      </w:r>
      <w:r>
        <w:rPr>
          <w:rFonts w:hint="eastAsia" w:ascii="宋体" w:hAnsi="宋体" w:eastAsia="宋体"/>
          <w:color w:val="000000" w:themeColor="text1"/>
          <w:sz w:val="24"/>
          <w14:textFill>
            <w14:solidFill>
              <w14:schemeClr w14:val="tx1"/>
            </w14:solidFill>
          </w14:textFill>
        </w:rPr>
        <w:t>2</w:t>
      </w:r>
      <w:r>
        <w:rPr>
          <w:rFonts w:ascii="宋体" w:hAnsi="宋体" w:eastAsia="宋体"/>
          <w:color w:val="000000" w:themeColor="text1"/>
          <w:sz w:val="24"/>
          <w14:textFill>
            <w14:solidFill>
              <w14:schemeClr w14:val="tx1"/>
            </w14:solidFill>
          </w14:textFill>
        </w:rPr>
        <w:t>以采购代理机构认可的方式获得了本项目的招标文件。</w:t>
      </w:r>
    </w:p>
    <w:p w14:paraId="5FBE981B">
      <w:pPr>
        <w:spacing w:line="360" w:lineRule="auto"/>
        <w:ind w:firstLine="435"/>
        <w:rPr>
          <w:rFonts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3</w:t>
      </w:r>
      <w:r>
        <w:rPr>
          <w:rFonts w:ascii="宋体" w:hAnsi="宋体" w:eastAsia="宋体"/>
          <w:color w:val="000000" w:themeColor="text1"/>
          <w:sz w:val="24"/>
          <w14:textFill>
            <w14:solidFill>
              <w14:schemeClr w14:val="tx1"/>
            </w14:solidFill>
          </w14:textFill>
        </w:rPr>
        <w:t>.</w:t>
      </w:r>
      <w:r>
        <w:rPr>
          <w:rFonts w:hint="eastAsia" w:ascii="宋体" w:hAnsi="宋体" w:eastAsia="宋体"/>
          <w:color w:val="000000" w:themeColor="text1"/>
          <w:sz w:val="24"/>
          <w14:textFill>
            <w14:solidFill>
              <w14:schemeClr w14:val="tx1"/>
            </w14:solidFill>
          </w14:textFill>
        </w:rPr>
        <w:t>3</w:t>
      </w:r>
      <w:r>
        <w:rPr>
          <w:rFonts w:ascii="宋体" w:hAnsi="宋体" w:eastAsia="宋体"/>
          <w:color w:val="000000" w:themeColor="text1"/>
          <w:sz w:val="24"/>
          <w14:textFill>
            <w14:solidFill>
              <w14:schemeClr w14:val="tx1"/>
            </w14:solidFill>
          </w14:textFill>
        </w:rPr>
        <w:t>.</w:t>
      </w:r>
      <w:r>
        <w:rPr>
          <w:rFonts w:hint="eastAsia" w:ascii="宋体" w:hAnsi="宋体" w:eastAsia="宋体"/>
          <w:color w:val="000000" w:themeColor="text1"/>
          <w:sz w:val="24"/>
          <w14:textFill>
            <w14:solidFill>
              <w14:schemeClr w14:val="tx1"/>
            </w14:solidFill>
          </w14:textFill>
        </w:rPr>
        <w:t>3</w:t>
      </w:r>
      <w:r>
        <w:rPr>
          <w:rFonts w:ascii="宋体" w:hAnsi="宋体" w:eastAsia="宋体"/>
          <w:color w:val="000000" w:themeColor="text1"/>
          <w:sz w:val="24"/>
          <w14:textFill>
            <w14:solidFill>
              <w14:schemeClr w14:val="tx1"/>
            </w14:solidFill>
          </w14:textFill>
        </w:rPr>
        <w:t>若</w:t>
      </w:r>
      <w:r>
        <w:rPr>
          <w:rFonts w:hint="eastAsia" w:ascii="宋体" w:hAnsi="宋体" w:eastAsia="宋体"/>
          <w:color w:val="000000" w:themeColor="text1"/>
          <w:sz w:val="24"/>
          <w:u w:val="single"/>
          <w14:textFill>
            <w14:solidFill>
              <w14:schemeClr w14:val="tx1"/>
            </w14:solidFill>
          </w14:textFill>
        </w:rPr>
        <w:t>采购需求</w:t>
      </w:r>
      <w:r>
        <w:rPr>
          <w:rFonts w:ascii="宋体" w:hAnsi="宋体" w:eastAsia="宋体"/>
          <w:color w:val="000000" w:themeColor="text1"/>
          <w:sz w:val="24"/>
          <w14:textFill>
            <w14:solidFill>
              <w14:schemeClr w14:val="tx1"/>
            </w14:solidFill>
          </w14:textFill>
        </w:rPr>
        <w:t>中写明允许采购进口产品，投标人应保证所投产品可履行合法报通关手续进入中国关境内。</w:t>
      </w:r>
    </w:p>
    <w:p w14:paraId="7BE9A543">
      <w:pPr>
        <w:spacing w:line="360" w:lineRule="auto"/>
        <w:ind w:firstLine="435"/>
        <w:rPr>
          <w:rFonts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若</w:t>
      </w:r>
      <w:r>
        <w:rPr>
          <w:rFonts w:hint="eastAsia" w:ascii="宋体" w:hAnsi="宋体" w:eastAsia="宋体"/>
          <w:color w:val="000000" w:themeColor="text1"/>
          <w:sz w:val="24"/>
          <w:u w:val="single"/>
          <w14:textFill>
            <w14:solidFill>
              <w14:schemeClr w14:val="tx1"/>
            </w14:solidFill>
          </w14:textFill>
        </w:rPr>
        <w:t>采购需求</w:t>
      </w:r>
      <w:r>
        <w:rPr>
          <w:rFonts w:hint="eastAsia" w:ascii="宋体" w:hAnsi="宋体" w:eastAsia="宋体"/>
          <w:color w:val="000000" w:themeColor="text1"/>
          <w:sz w:val="24"/>
          <w14:textFill>
            <w14:solidFill>
              <w14:schemeClr w14:val="tx1"/>
            </w14:solidFill>
          </w14:textFill>
        </w:rPr>
        <w:t>中未写明允许采购进口产品，如投标人所投产品为进口产品，其投标将被认定为</w:t>
      </w:r>
      <w:r>
        <w:rPr>
          <w:rFonts w:hint="eastAsia" w:ascii="宋体" w:hAnsi="宋体" w:eastAsia="宋体"/>
          <w:b/>
          <w:color w:val="000000" w:themeColor="text1"/>
          <w:sz w:val="24"/>
          <w14:textFill>
            <w14:solidFill>
              <w14:schemeClr w14:val="tx1"/>
            </w14:solidFill>
          </w14:textFill>
        </w:rPr>
        <w:t>投标无效</w:t>
      </w:r>
      <w:r>
        <w:rPr>
          <w:rFonts w:hint="eastAsia" w:ascii="宋体" w:hAnsi="宋体" w:eastAsia="宋体"/>
          <w:color w:val="000000" w:themeColor="text1"/>
          <w:sz w:val="24"/>
          <w14:textFill>
            <w14:solidFill>
              <w14:schemeClr w14:val="tx1"/>
            </w14:solidFill>
          </w14:textFill>
        </w:rPr>
        <w:t>。</w:t>
      </w:r>
    </w:p>
    <w:p w14:paraId="0AE632DC">
      <w:pPr>
        <w:spacing w:line="360" w:lineRule="auto"/>
        <w:ind w:firstLine="437"/>
        <w:outlineLvl w:val="2"/>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4</w:t>
      </w:r>
      <w:r>
        <w:rPr>
          <w:rFonts w:asciiTheme="minorEastAsia" w:hAnsiTheme="minorEastAsia" w:eastAsiaTheme="minorEastAsia"/>
          <w:b/>
          <w:color w:val="000000" w:themeColor="text1"/>
          <w:sz w:val="24"/>
          <w14:textFill>
            <w14:solidFill>
              <w14:schemeClr w14:val="tx1"/>
            </w14:solidFill>
          </w14:textFill>
        </w:rPr>
        <w:t>.</w:t>
      </w:r>
      <w:r>
        <w:rPr>
          <w:rFonts w:hint="eastAsia" w:asciiTheme="minorEastAsia" w:hAnsiTheme="minorEastAsia" w:eastAsiaTheme="minorEastAsia"/>
          <w:b/>
          <w:color w:val="000000" w:themeColor="text1"/>
          <w:sz w:val="24"/>
          <w14:textFill>
            <w14:solidFill>
              <w14:schemeClr w14:val="tx1"/>
            </w14:solidFill>
          </w14:textFill>
        </w:rPr>
        <w:t>资金落实情况</w:t>
      </w:r>
    </w:p>
    <w:p w14:paraId="0153CB05">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w:t>
      </w:r>
      <w:r>
        <w:rPr>
          <w:rFonts w:asciiTheme="minorEastAsia" w:hAnsiTheme="minorEastAsia" w:eastAsiaTheme="minorEastAsia"/>
          <w:color w:val="000000" w:themeColor="text1"/>
          <w:sz w:val="24"/>
          <w14:textFill>
            <w14:solidFill>
              <w14:schemeClr w14:val="tx1"/>
            </w14:solidFill>
          </w14:textFill>
        </w:rPr>
        <w:t>.1</w:t>
      </w:r>
      <w:r>
        <w:rPr>
          <w:rFonts w:hint="eastAsia" w:asciiTheme="minorEastAsia" w:hAnsiTheme="minorEastAsia" w:eastAsiaTheme="minorEastAsia"/>
          <w:color w:val="000000" w:themeColor="text1"/>
          <w:sz w:val="24"/>
          <w14:textFill>
            <w14:solidFill>
              <w14:schemeClr w14:val="tx1"/>
            </w14:solidFill>
          </w14:textFill>
        </w:rPr>
        <w:t>本</w:t>
      </w:r>
      <w:r>
        <w:rPr>
          <w:rFonts w:hint="eastAsia" w:ascii="宋体" w:hAnsi="宋体" w:eastAsia="宋体"/>
          <w:color w:val="000000" w:themeColor="text1"/>
          <w:sz w:val="24"/>
          <w14:textFill>
            <w14:solidFill>
              <w14:schemeClr w14:val="tx1"/>
            </w14:solidFill>
          </w14:textFill>
        </w:rPr>
        <w:t>项目</w:t>
      </w:r>
      <w:r>
        <w:rPr>
          <w:rFonts w:hint="eastAsia" w:asciiTheme="minorEastAsia" w:hAnsiTheme="minorEastAsia" w:eastAsiaTheme="minorEastAsia"/>
          <w:color w:val="000000" w:themeColor="text1"/>
          <w:sz w:val="24"/>
          <w14:textFill>
            <w14:solidFill>
              <w14:schemeClr w14:val="tx1"/>
            </w14:solidFill>
          </w14:textFill>
        </w:rPr>
        <w:t>的采购人已获得足以支付本次招标后所签订的合同项下的资金。</w:t>
      </w:r>
    </w:p>
    <w:p w14:paraId="1EB2824E">
      <w:pPr>
        <w:spacing w:line="360" w:lineRule="auto"/>
        <w:ind w:firstLine="437"/>
        <w:outlineLvl w:val="2"/>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5</w:t>
      </w:r>
      <w:r>
        <w:rPr>
          <w:rFonts w:asciiTheme="minorEastAsia" w:hAnsiTheme="minorEastAsia" w:eastAsiaTheme="minorEastAsia"/>
          <w:b/>
          <w:color w:val="000000" w:themeColor="text1"/>
          <w:sz w:val="24"/>
          <w14:textFill>
            <w14:solidFill>
              <w14:schemeClr w14:val="tx1"/>
            </w14:solidFill>
          </w14:textFill>
        </w:rPr>
        <w:t>.</w:t>
      </w:r>
      <w:r>
        <w:rPr>
          <w:rFonts w:hint="eastAsia" w:asciiTheme="minorEastAsia" w:hAnsiTheme="minorEastAsia" w:eastAsiaTheme="minorEastAsia"/>
          <w:b/>
          <w:color w:val="000000" w:themeColor="text1"/>
          <w:sz w:val="24"/>
          <w14:textFill>
            <w14:solidFill>
              <w14:schemeClr w14:val="tx1"/>
            </w14:solidFill>
          </w14:textFill>
        </w:rPr>
        <w:t>投标费用</w:t>
      </w:r>
    </w:p>
    <w:p w14:paraId="27D18B4B">
      <w:pPr>
        <w:spacing w:line="360" w:lineRule="auto"/>
        <w:ind w:firstLine="435"/>
        <w:rPr>
          <w:rFonts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不论投标的结果如何，投标人应承担所有与准备和参加投标有关的费用。</w:t>
      </w:r>
    </w:p>
    <w:p w14:paraId="5D0432AF">
      <w:pPr>
        <w:spacing w:line="360" w:lineRule="auto"/>
        <w:ind w:firstLine="437"/>
        <w:outlineLvl w:val="2"/>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6</w:t>
      </w:r>
      <w:r>
        <w:rPr>
          <w:rFonts w:asciiTheme="minorEastAsia" w:hAnsiTheme="minorEastAsia" w:eastAsiaTheme="minorEastAsia"/>
          <w:b/>
          <w:color w:val="000000" w:themeColor="text1"/>
          <w:sz w:val="24"/>
          <w14:textFill>
            <w14:solidFill>
              <w14:schemeClr w14:val="tx1"/>
            </w14:solidFill>
          </w14:textFill>
        </w:rPr>
        <w:t>.</w:t>
      </w:r>
      <w:r>
        <w:rPr>
          <w:rFonts w:hint="eastAsia" w:asciiTheme="minorEastAsia" w:hAnsiTheme="minorEastAsia" w:eastAsiaTheme="minorEastAsia"/>
          <w:b/>
          <w:color w:val="000000" w:themeColor="text1"/>
          <w:sz w:val="24"/>
          <w14:textFill>
            <w14:solidFill>
              <w14:schemeClr w14:val="tx1"/>
            </w14:solidFill>
          </w14:textFill>
        </w:rPr>
        <w:t>适用法律</w:t>
      </w:r>
    </w:p>
    <w:p w14:paraId="2C098FFC">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本项目采购人、采购代理机构、投标人、评标委员会的相关行为均受《中华人民共和国政府采购法》《中华人民共和国政府采购法实施条例》及本项目本级和上级财政部门、政府采购监督管理部门的政府采购有关规定的约束，其权利受到上述法律法规的保护。</w:t>
      </w:r>
    </w:p>
    <w:p w14:paraId="50A9436F">
      <w:pPr>
        <w:spacing w:line="360" w:lineRule="auto"/>
        <w:ind w:firstLine="437"/>
        <w:outlineLvl w:val="2"/>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7</w:t>
      </w:r>
      <w:r>
        <w:rPr>
          <w:rFonts w:asciiTheme="minorEastAsia" w:hAnsiTheme="minorEastAsia" w:eastAsiaTheme="minorEastAsia"/>
          <w:b/>
          <w:color w:val="000000" w:themeColor="text1"/>
          <w:sz w:val="24"/>
          <w14:textFill>
            <w14:solidFill>
              <w14:schemeClr w14:val="tx1"/>
            </w14:solidFill>
          </w14:textFill>
        </w:rPr>
        <w:t>.</w:t>
      </w:r>
      <w:r>
        <w:rPr>
          <w:rFonts w:hint="eastAsia" w:asciiTheme="minorEastAsia" w:hAnsiTheme="minorEastAsia" w:eastAsiaTheme="minorEastAsia"/>
          <w:b/>
          <w:color w:val="000000" w:themeColor="text1"/>
          <w:sz w:val="24"/>
          <w14:textFill>
            <w14:solidFill>
              <w14:schemeClr w14:val="tx1"/>
            </w14:solidFill>
          </w14:textFill>
        </w:rPr>
        <w:t>招标文件构成</w:t>
      </w:r>
    </w:p>
    <w:p w14:paraId="1BB7012F">
      <w:pPr>
        <w:spacing w:line="360" w:lineRule="auto"/>
        <w:ind w:firstLine="435"/>
        <w:rPr>
          <w:rFonts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7.1招标文件包括下列内容：</w:t>
      </w:r>
    </w:p>
    <w:p w14:paraId="636652C0">
      <w:pPr>
        <w:spacing w:line="360" w:lineRule="auto"/>
        <w:ind w:firstLine="840" w:firstLineChars="35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第一章</w:t>
      </w:r>
      <w:r>
        <w:rPr>
          <w:rFonts w:asciiTheme="minorEastAsia" w:hAnsiTheme="minorEastAsia" w:eastAsiaTheme="minorEastAsia"/>
          <w:color w:val="000000" w:themeColor="text1"/>
          <w:sz w:val="24"/>
          <w14:textFill>
            <w14:solidFill>
              <w14:schemeClr w14:val="tx1"/>
            </w14:solidFill>
          </w14:textFill>
        </w:rPr>
        <w:t xml:space="preserve">  投标邀请</w:t>
      </w:r>
    </w:p>
    <w:p w14:paraId="4216A9E5">
      <w:pPr>
        <w:spacing w:line="360" w:lineRule="auto"/>
        <w:ind w:firstLine="840" w:firstLineChars="35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第二章</w:t>
      </w:r>
      <w:r>
        <w:rPr>
          <w:rFonts w:asciiTheme="minorEastAsia" w:hAnsiTheme="minorEastAsia" w:eastAsiaTheme="minorEastAsia"/>
          <w:color w:val="000000" w:themeColor="text1"/>
          <w:sz w:val="24"/>
          <w14:textFill>
            <w14:solidFill>
              <w14:schemeClr w14:val="tx1"/>
            </w14:solidFill>
          </w14:textFill>
        </w:rPr>
        <w:t xml:space="preserve">  投标人须知</w:t>
      </w:r>
    </w:p>
    <w:p w14:paraId="7FB8300B">
      <w:pPr>
        <w:spacing w:line="360" w:lineRule="auto"/>
        <w:ind w:firstLine="840" w:firstLineChars="35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第三章</w:t>
      </w:r>
      <w:r>
        <w:rPr>
          <w:rFonts w:asciiTheme="minorEastAsia" w:hAnsiTheme="minorEastAsia" w:eastAsiaTheme="minorEastAsia"/>
          <w:color w:val="000000" w:themeColor="text1"/>
          <w:sz w:val="24"/>
          <w14:textFill>
            <w14:solidFill>
              <w14:schemeClr w14:val="tx1"/>
            </w14:solidFill>
          </w14:textFill>
        </w:rPr>
        <w:t xml:space="preserve">  采购需求</w:t>
      </w:r>
    </w:p>
    <w:p w14:paraId="367DB401">
      <w:pPr>
        <w:spacing w:line="360" w:lineRule="auto"/>
        <w:ind w:firstLine="840" w:firstLineChars="35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第四章</w:t>
      </w:r>
      <w:r>
        <w:rPr>
          <w:rFonts w:asciiTheme="minorEastAsia" w:hAnsiTheme="minorEastAsia" w:eastAsiaTheme="minorEastAsia"/>
          <w:color w:val="000000" w:themeColor="text1"/>
          <w:sz w:val="24"/>
          <w14:textFill>
            <w14:solidFill>
              <w14:schemeClr w14:val="tx1"/>
            </w14:solidFill>
          </w14:textFill>
        </w:rPr>
        <w:t xml:space="preserve">  评标</w:t>
      </w:r>
      <w:r>
        <w:rPr>
          <w:rFonts w:hint="eastAsia" w:asciiTheme="minorEastAsia" w:hAnsiTheme="minorEastAsia" w:eastAsiaTheme="minorEastAsia"/>
          <w:color w:val="000000" w:themeColor="text1"/>
          <w:sz w:val="24"/>
          <w14:textFill>
            <w14:solidFill>
              <w14:schemeClr w14:val="tx1"/>
            </w14:solidFill>
          </w14:textFill>
        </w:rPr>
        <w:t>方法</w:t>
      </w:r>
      <w:r>
        <w:rPr>
          <w:rFonts w:asciiTheme="minorEastAsia" w:hAnsiTheme="minorEastAsia" w:eastAsiaTheme="minorEastAsia"/>
          <w:color w:val="000000" w:themeColor="text1"/>
          <w:sz w:val="24"/>
          <w14:textFill>
            <w14:solidFill>
              <w14:schemeClr w14:val="tx1"/>
            </w14:solidFill>
          </w14:textFill>
        </w:rPr>
        <w:t>和标准</w:t>
      </w:r>
    </w:p>
    <w:p w14:paraId="7EC03C36">
      <w:pPr>
        <w:spacing w:line="360" w:lineRule="auto"/>
        <w:ind w:firstLine="840" w:firstLineChars="350"/>
        <w:rPr>
          <w:rFonts w:hint="eastAsia" w:asciiTheme="minorEastAsia" w:hAnsiTheme="minorEastAsia" w:eastAsiaTheme="minorEastAsia"/>
          <w:color w:val="000000" w:themeColor="text1"/>
          <w:sz w:val="24"/>
          <w:lang w:eastAsia="zh-CN"/>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第五章</w:t>
      </w:r>
      <w:r>
        <w:rPr>
          <w:rFonts w:asciiTheme="minorEastAsia" w:hAnsiTheme="minorEastAsia" w:eastAsiaTheme="minorEastAsia"/>
          <w:color w:val="000000" w:themeColor="text1"/>
          <w:sz w:val="24"/>
          <w14:textFill>
            <w14:solidFill>
              <w14:schemeClr w14:val="tx1"/>
            </w14:solidFill>
          </w14:textFill>
        </w:rPr>
        <w:t xml:space="preserve">  </w:t>
      </w:r>
      <w:r>
        <w:rPr>
          <w:rFonts w:hint="eastAsia" w:asciiTheme="minorEastAsia" w:hAnsiTheme="minorEastAsia" w:eastAsiaTheme="minorEastAsia"/>
          <w:color w:val="000000" w:themeColor="text1"/>
          <w:sz w:val="24"/>
          <w:lang w:eastAsia="zh-CN"/>
          <w14:textFill>
            <w14:solidFill>
              <w14:schemeClr w14:val="tx1"/>
            </w14:solidFill>
          </w14:textFill>
        </w:rPr>
        <w:t>合同条款及格式</w:t>
      </w:r>
    </w:p>
    <w:p w14:paraId="2A2551B7">
      <w:pPr>
        <w:spacing w:line="360" w:lineRule="auto"/>
        <w:ind w:firstLine="840" w:firstLineChars="35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第六章</w:t>
      </w:r>
      <w:r>
        <w:rPr>
          <w:rFonts w:asciiTheme="minorEastAsia" w:hAnsiTheme="minorEastAsia" w:eastAsiaTheme="minorEastAsia"/>
          <w:color w:val="000000" w:themeColor="text1"/>
          <w:sz w:val="24"/>
          <w14:textFill>
            <w14:solidFill>
              <w14:schemeClr w14:val="tx1"/>
            </w14:solidFill>
          </w14:textFill>
        </w:rPr>
        <w:t xml:space="preserve">  投标文件格式</w:t>
      </w:r>
    </w:p>
    <w:p w14:paraId="3F74C2A2">
      <w:pPr>
        <w:spacing w:line="360" w:lineRule="auto"/>
        <w:ind w:firstLine="840" w:firstLineChars="35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第七章</w:t>
      </w:r>
      <w:r>
        <w:rPr>
          <w:rFonts w:asciiTheme="minorEastAsia" w:hAnsiTheme="minorEastAsia" w:eastAsiaTheme="minorEastAsia"/>
          <w:color w:val="000000" w:themeColor="text1"/>
          <w:sz w:val="24"/>
          <w14:textFill>
            <w14:solidFill>
              <w14:schemeClr w14:val="tx1"/>
            </w14:solidFill>
          </w14:textFill>
        </w:rPr>
        <w:t xml:space="preserve">  供应商</w:t>
      </w:r>
      <w:r>
        <w:rPr>
          <w:rFonts w:hint="eastAsia" w:asciiTheme="minorEastAsia" w:hAnsiTheme="minorEastAsia" w:eastAsiaTheme="minorEastAsia"/>
          <w:color w:val="000000" w:themeColor="text1"/>
          <w:sz w:val="24"/>
          <w14:textFill>
            <w14:solidFill>
              <w14:schemeClr w14:val="tx1"/>
            </w14:solidFill>
          </w14:textFill>
        </w:rPr>
        <w:t>询问函和质疑函范本</w:t>
      </w:r>
    </w:p>
    <w:p w14:paraId="07CE5FD8">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7.</w:t>
      </w:r>
      <w:r>
        <w:rPr>
          <w:rFonts w:hint="eastAsia" w:asciiTheme="minorEastAsia" w:hAnsiTheme="minorEastAsia" w:eastAsiaTheme="minorEastAsia"/>
          <w:color w:val="000000" w:themeColor="text1"/>
          <w:sz w:val="24"/>
          <w14:textFill>
            <w14:solidFill>
              <w14:schemeClr w14:val="tx1"/>
            </w14:solidFill>
          </w14:textFill>
        </w:rPr>
        <w:t>2</w:t>
      </w:r>
      <w:r>
        <w:rPr>
          <w:rFonts w:asciiTheme="minorEastAsia" w:hAnsiTheme="minorEastAsia" w:eastAsiaTheme="minorEastAsia"/>
          <w:color w:val="000000" w:themeColor="text1"/>
          <w:sz w:val="24"/>
          <w14:textFill>
            <w14:solidFill>
              <w14:schemeClr w14:val="tx1"/>
            </w14:solidFill>
          </w14:textFill>
        </w:rPr>
        <w:t>现场</w:t>
      </w:r>
      <w:r>
        <w:rPr>
          <w:rFonts w:hint="eastAsia" w:asciiTheme="minorEastAsia" w:hAnsiTheme="minorEastAsia" w:eastAsiaTheme="minorEastAsia"/>
          <w:color w:val="000000" w:themeColor="text1"/>
          <w:sz w:val="24"/>
          <w14:textFill>
            <w14:solidFill>
              <w14:schemeClr w14:val="tx1"/>
            </w14:solidFill>
          </w14:textFill>
        </w:rPr>
        <w:t>考察（标前答疑会）</w:t>
      </w:r>
      <w:r>
        <w:rPr>
          <w:rFonts w:asciiTheme="minorEastAsia" w:hAnsiTheme="minorEastAsia" w:eastAsiaTheme="minorEastAsia"/>
          <w:color w:val="000000" w:themeColor="text1"/>
          <w:sz w:val="24"/>
          <w14:textFill>
            <w14:solidFill>
              <w14:schemeClr w14:val="tx1"/>
            </w14:solidFill>
          </w14:textFill>
        </w:rPr>
        <w:t>及相关事项见</w:t>
      </w:r>
      <w:r>
        <w:rPr>
          <w:rFonts w:asciiTheme="minorEastAsia" w:hAnsiTheme="minorEastAsia" w:eastAsiaTheme="minorEastAsia"/>
          <w:color w:val="000000" w:themeColor="text1"/>
          <w:sz w:val="24"/>
          <w:u w:val="single"/>
          <w14:textFill>
            <w14:solidFill>
              <w14:schemeClr w14:val="tx1"/>
            </w14:solidFill>
          </w14:textFill>
        </w:rPr>
        <w:t>投标</w:t>
      </w:r>
      <w:r>
        <w:rPr>
          <w:rFonts w:hint="eastAsia" w:asciiTheme="minorEastAsia" w:hAnsiTheme="minorEastAsia" w:eastAsiaTheme="minorEastAsia"/>
          <w:color w:val="000000" w:themeColor="text1"/>
          <w:sz w:val="24"/>
          <w:u w:val="single"/>
          <w14:textFill>
            <w14:solidFill>
              <w14:schemeClr w14:val="tx1"/>
            </w14:solidFill>
          </w14:textFill>
        </w:rPr>
        <w:t>人</w:t>
      </w:r>
      <w:r>
        <w:rPr>
          <w:rFonts w:asciiTheme="minorEastAsia" w:hAnsiTheme="minorEastAsia" w:eastAsiaTheme="minorEastAsia"/>
          <w:color w:val="000000" w:themeColor="text1"/>
          <w:sz w:val="24"/>
          <w:u w:val="single"/>
          <w14:textFill>
            <w14:solidFill>
              <w14:schemeClr w14:val="tx1"/>
            </w14:solidFill>
          </w14:textFill>
        </w:rPr>
        <w:t>须知前附表</w:t>
      </w:r>
      <w:r>
        <w:rPr>
          <w:rFonts w:asciiTheme="minorEastAsia" w:hAnsiTheme="minorEastAsia" w:eastAsiaTheme="minorEastAsia"/>
          <w:color w:val="000000" w:themeColor="text1"/>
          <w:sz w:val="24"/>
          <w14:textFill>
            <w14:solidFill>
              <w14:schemeClr w14:val="tx1"/>
            </w14:solidFill>
          </w14:textFill>
        </w:rPr>
        <w:t>。</w:t>
      </w:r>
    </w:p>
    <w:p w14:paraId="1A4E05B9">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7.</w:t>
      </w:r>
      <w:r>
        <w:rPr>
          <w:rFonts w:hint="eastAsia" w:asciiTheme="minorEastAsia" w:hAnsiTheme="minorEastAsia" w:eastAsiaTheme="minorEastAsia"/>
          <w:color w:val="000000" w:themeColor="text1"/>
          <w:sz w:val="24"/>
          <w14:textFill>
            <w14:solidFill>
              <w14:schemeClr w14:val="tx1"/>
            </w14:solidFill>
          </w14:textFill>
        </w:rPr>
        <w:t>3</w:t>
      </w:r>
      <w:r>
        <w:rPr>
          <w:rFonts w:asciiTheme="minorEastAsia" w:hAnsiTheme="minorEastAsia" w:eastAsiaTheme="minorEastAsia"/>
          <w:color w:val="000000" w:themeColor="text1"/>
          <w:sz w:val="24"/>
          <w14:textFill>
            <w14:solidFill>
              <w14:schemeClr w14:val="tx1"/>
            </w14:solidFill>
          </w14:textFill>
        </w:rPr>
        <w:t>原则上采购人、采购代理机构不要求投标人提供样品。除仅凭书面方式不能准确描述采购需求，或者需要对样品进行主观判断以确认是否满足采购需求等特殊情况除外。</w:t>
      </w:r>
    </w:p>
    <w:p w14:paraId="4BB5451F">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如需提供样品，对样品相关要求见</w:t>
      </w:r>
      <w:r>
        <w:rPr>
          <w:rFonts w:hint="eastAsia" w:asciiTheme="minorEastAsia" w:hAnsiTheme="minorEastAsia" w:eastAsiaTheme="minorEastAsia"/>
          <w:color w:val="000000" w:themeColor="text1"/>
          <w:sz w:val="24"/>
          <w14:textFill>
            <w14:solidFill>
              <w14:schemeClr w14:val="tx1"/>
            </w14:solidFill>
          </w14:textFill>
        </w:rPr>
        <w:t>采购需求</w:t>
      </w:r>
      <w:r>
        <w:rPr>
          <w:rFonts w:asciiTheme="minorEastAsia" w:hAnsiTheme="minorEastAsia" w:eastAsiaTheme="minorEastAsia"/>
          <w:color w:val="000000" w:themeColor="text1"/>
          <w:sz w:val="24"/>
          <w14:textFill>
            <w14:solidFill>
              <w14:schemeClr w14:val="tx1"/>
            </w14:solidFill>
          </w14:textFill>
        </w:rPr>
        <w:t>，对样品的评审方法及评审标准见招标文件第</w:t>
      </w:r>
      <w:r>
        <w:rPr>
          <w:rFonts w:hint="eastAsia" w:asciiTheme="minorEastAsia" w:hAnsiTheme="minorEastAsia" w:eastAsiaTheme="minorEastAsia"/>
          <w:color w:val="000000" w:themeColor="text1"/>
          <w:sz w:val="24"/>
          <w14:textFill>
            <w14:solidFill>
              <w14:schemeClr w14:val="tx1"/>
            </w14:solidFill>
          </w14:textFill>
        </w:rPr>
        <w:t>四</w:t>
      </w:r>
      <w:r>
        <w:rPr>
          <w:rFonts w:asciiTheme="minorEastAsia" w:hAnsiTheme="minorEastAsia" w:eastAsiaTheme="minorEastAsia"/>
          <w:color w:val="000000" w:themeColor="text1"/>
          <w:sz w:val="24"/>
          <w14:textFill>
            <w14:solidFill>
              <w14:schemeClr w14:val="tx1"/>
            </w14:solidFill>
          </w14:textFill>
        </w:rPr>
        <w:t>章。</w:t>
      </w:r>
    </w:p>
    <w:p w14:paraId="0EB1F578">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7.</w:t>
      </w:r>
      <w:r>
        <w:rPr>
          <w:rFonts w:hint="eastAsia" w:asciiTheme="minorEastAsia" w:hAnsiTheme="minorEastAsia" w:eastAsiaTheme="minorEastAsia"/>
          <w:color w:val="000000" w:themeColor="text1"/>
          <w:sz w:val="24"/>
          <w14:textFill>
            <w14:solidFill>
              <w14:schemeClr w14:val="tx1"/>
            </w14:solidFill>
          </w14:textFill>
        </w:rPr>
        <w:t>4</w:t>
      </w:r>
      <w:r>
        <w:rPr>
          <w:rFonts w:asciiTheme="minorEastAsia" w:hAnsiTheme="minorEastAsia" w:eastAsiaTheme="minorEastAsia"/>
          <w:color w:val="000000" w:themeColor="text1"/>
          <w:sz w:val="24"/>
          <w14:textFill>
            <w14:solidFill>
              <w14:schemeClr w14:val="tx1"/>
            </w14:solidFill>
          </w14:textFill>
        </w:rPr>
        <w:t>投标人应认真阅读招标文件所有的事项、格式、条款和技术规范等。</w:t>
      </w:r>
    </w:p>
    <w:p w14:paraId="1FAFC534">
      <w:pPr>
        <w:spacing w:line="360" w:lineRule="auto"/>
        <w:ind w:firstLine="437"/>
        <w:outlineLvl w:val="2"/>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8</w:t>
      </w:r>
      <w:r>
        <w:rPr>
          <w:rFonts w:asciiTheme="minorEastAsia" w:hAnsiTheme="minorEastAsia" w:eastAsiaTheme="minorEastAsia"/>
          <w:b/>
          <w:color w:val="000000" w:themeColor="text1"/>
          <w:sz w:val="24"/>
          <w14:textFill>
            <w14:solidFill>
              <w14:schemeClr w14:val="tx1"/>
            </w14:solidFill>
          </w14:textFill>
        </w:rPr>
        <w:t>.</w:t>
      </w:r>
      <w:r>
        <w:rPr>
          <w:rFonts w:hint="eastAsia" w:asciiTheme="minorEastAsia" w:hAnsiTheme="minorEastAsia" w:eastAsiaTheme="minorEastAsia"/>
          <w:b/>
          <w:color w:val="000000" w:themeColor="text1"/>
          <w:sz w:val="24"/>
          <w14:textFill>
            <w14:solidFill>
              <w14:schemeClr w14:val="tx1"/>
            </w14:solidFill>
          </w14:textFill>
        </w:rPr>
        <w:t>招标文件的澄清与修改</w:t>
      </w:r>
    </w:p>
    <w:p w14:paraId="09A6F906">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8</w:t>
      </w:r>
      <w:r>
        <w:rPr>
          <w:rFonts w:asciiTheme="minorEastAsia" w:hAnsiTheme="minorEastAsia" w:eastAsiaTheme="minorEastAsia"/>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14:textFill>
            <w14:solidFill>
              <w14:schemeClr w14:val="tx1"/>
            </w14:solidFill>
          </w14:textFill>
        </w:rPr>
        <w:t>1</w:t>
      </w:r>
      <w:r>
        <w:rPr>
          <w:rFonts w:asciiTheme="minorEastAsia" w:hAnsiTheme="minorEastAsia" w:eastAsiaTheme="minorEastAsia"/>
          <w:color w:val="000000" w:themeColor="text1"/>
          <w:sz w:val="24"/>
          <w14:textFill>
            <w14:solidFill>
              <w14:schemeClr w14:val="tx1"/>
            </w14:solidFill>
          </w14:textFill>
        </w:rPr>
        <w:t>投标人如对招标文件内容有疑问，必须在</w:t>
      </w:r>
      <w:r>
        <w:rPr>
          <w:rFonts w:ascii="宋体" w:hAnsi="宋体" w:eastAsia="宋体"/>
          <w:color w:val="000000" w:themeColor="text1"/>
          <w:sz w:val="24"/>
          <w:u w:val="single"/>
          <w14:textFill>
            <w14:solidFill>
              <w14:schemeClr w14:val="tx1"/>
            </w14:solidFill>
          </w14:textFill>
        </w:rPr>
        <w:t>投标人须知前附表</w:t>
      </w:r>
      <w:r>
        <w:rPr>
          <w:rFonts w:asciiTheme="minorEastAsia" w:hAnsiTheme="minorEastAsia" w:eastAsiaTheme="minorEastAsia"/>
          <w:color w:val="000000" w:themeColor="text1"/>
          <w:sz w:val="24"/>
          <w14:textFill>
            <w14:solidFill>
              <w14:schemeClr w14:val="tx1"/>
            </w14:solidFill>
          </w14:textFill>
        </w:rPr>
        <w:t>规定的</w:t>
      </w:r>
      <w:r>
        <w:rPr>
          <w:rFonts w:hint="eastAsia" w:asciiTheme="minorEastAsia" w:hAnsiTheme="minorEastAsia" w:eastAsiaTheme="minorEastAsia"/>
          <w:color w:val="000000" w:themeColor="text1"/>
          <w:sz w:val="24"/>
          <w14:textFill>
            <w14:solidFill>
              <w14:schemeClr w14:val="tx1"/>
            </w14:solidFill>
          </w14:textFill>
        </w:rPr>
        <w:t>询问</w:t>
      </w:r>
      <w:r>
        <w:rPr>
          <w:rFonts w:asciiTheme="minorEastAsia" w:hAnsiTheme="minorEastAsia" w:eastAsiaTheme="minorEastAsia"/>
          <w:color w:val="000000" w:themeColor="text1"/>
          <w:sz w:val="24"/>
          <w14:textFill>
            <w14:solidFill>
              <w14:schemeClr w14:val="tx1"/>
            </w14:solidFill>
          </w14:textFill>
        </w:rPr>
        <w:t>截止时间前以</w:t>
      </w:r>
      <w:r>
        <w:rPr>
          <w:rFonts w:hint="eastAsia" w:asciiTheme="minorEastAsia" w:hAnsiTheme="minorEastAsia" w:eastAsiaTheme="minorEastAsia"/>
          <w:color w:val="000000" w:themeColor="text1"/>
          <w:sz w:val="24"/>
          <w14:textFill>
            <w14:solidFill>
              <w14:schemeClr w14:val="tx1"/>
            </w14:solidFill>
          </w14:textFill>
        </w:rPr>
        <w:t>书面</w:t>
      </w:r>
      <w:r>
        <w:rPr>
          <w:rFonts w:asciiTheme="minorEastAsia" w:hAnsiTheme="minorEastAsia" w:eastAsiaTheme="minorEastAsia"/>
          <w:color w:val="000000" w:themeColor="text1"/>
          <w:sz w:val="24"/>
          <w14:textFill>
            <w14:solidFill>
              <w14:schemeClr w14:val="tx1"/>
            </w14:solidFill>
          </w14:textFill>
        </w:rPr>
        <w:t>提问形式提交给采购代理机构。</w:t>
      </w:r>
    </w:p>
    <w:p w14:paraId="02FFAADE">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8</w:t>
      </w:r>
      <w:r>
        <w:rPr>
          <w:rFonts w:asciiTheme="minorEastAsia" w:hAnsiTheme="minorEastAsia" w:eastAsiaTheme="minorEastAsia"/>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14:textFill>
            <w14:solidFill>
              <w14:schemeClr w14:val="tx1"/>
            </w14:solidFill>
          </w14:textFill>
        </w:rPr>
        <w:t>2采购人可主动地或在解答投标人提出的问题时对招标文件进行澄清与修改。</w:t>
      </w:r>
      <w:r>
        <w:rPr>
          <w:rFonts w:asciiTheme="minorEastAsia" w:hAnsiTheme="minorEastAsia" w:eastAsiaTheme="minorEastAsia"/>
          <w:color w:val="000000" w:themeColor="text1"/>
          <w:sz w:val="24"/>
          <w14:textFill>
            <w14:solidFill>
              <w14:schemeClr w14:val="tx1"/>
            </w14:solidFill>
          </w14:textFill>
        </w:rPr>
        <w:t>采购代理机构将</w:t>
      </w:r>
      <w:r>
        <w:rPr>
          <w:rFonts w:hint="eastAsia" w:asciiTheme="minorEastAsia" w:hAnsiTheme="minorEastAsia" w:eastAsiaTheme="minorEastAsia"/>
          <w:color w:val="000000" w:themeColor="text1"/>
          <w:sz w:val="24"/>
          <w14:textFill>
            <w14:solidFill>
              <w14:schemeClr w14:val="tx1"/>
            </w14:solidFill>
          </w14:textFill>
        </w:rPr>
        <w:t>在安徽交运集团巢湖汽运有限公司以发布更正公告的方式</w:t>
      </w:r>
      <w:r>
        <w:rPr>
          <w:rFonts w:asciiTheme="minorEastAsia" w:hAnsiTheme="minorEastAsia" w:eastAsiaTheme="minorEastAsia"/>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14:textFill>
            <w14:solidFill>
              <w14:schemeClr w14:val="tx1"/>
            </w14:solidFill>
          </w14:textFill>
        </w:rPr>
        <w:t>澄清或修改招标文件，更正公告的</w:t>
      </w:r>
      <w:r>
        <w:rPr>
          <w:rFonts w:asciiTheme="minorEastAsia" w:hAnsiTheme="minorEastAsia" w:eastAsiaTheme="minorEastAsia"/>
          <w:color w:val="000000" w:themeColor="text1"/>
          <w:sz w:val="24"/>
          <w14:textFill>
            <w14:solidFill>
              <w14:schemeClr w14:val="tx1"/>
            </w14:solidFill>
          </w14:textFill>
        </w:rPr>
        <w:t>内容</w:t>
      </w:r>
      <w:r>
        <w:rPr>
          <w:rFonts w:hint="eastAsia" w:asciiTheme="minorEastAsia" w:hAnsiTheme="minorEastAsia" w:eastAsiaTheme="minorEastAsia"/>
          <w:color w:val="000000" w:themeColor="text1"/>
          <w:sz w:val="24"/>
          <w14:textFill>
            <w14:solidFill>
              <w14:schemeClr w14:val="tx1"/>
            </w14:solidFill>
          </w14:textFill>
        </w:rPr>
        <w:t>作</w:t>
      </w:r>
      <w:r>
        <w:rPr>
          <w:rFonts w:asciiTheme="minorEastAsia" w:hAnsiTheme="minorEastAsia" w:eastAsiaTheme="minorEastAsia"/>
          <w:color w:val="000000" w:themeColor="text1"/>
          <w:sz w:val="24"/>
          <w14:textFill>
            <w14:solidFill>
              <w14:schemeClr w14:val="tx1"/>
            </w14:solidFill>
          </w14:textFill>
        </w:rPr>
        <w:t>为招标文件</w:t>
      </w:r>
      <w:r>
        <w:rPr>
          <w:rFonts w:hint="eastAsia" w:asciiTheme="minorEastAsia" w:hAnsiTheme="minorEastAsia" w:eastAsiaTheme="minorEastAsia"/>
          <w:color w:val="000000" w:themeColor="text1"/>
          <w:sz w:val="24"/>
          <w14:textFill>
            <w14:solidFill>
              <w14:schemeClr w14:val="tx1"/>
            </w14:solidFill>
          </w14:textFill>
        </w:rPr>
        <w:t>的</w:t>
      </w:r>
      <w:r>
        <w:rPr>
          <w:rFonts w:asciiTheme="minorEastAsia" w:hAnsiTheme="minorEastAsia" w:eastAsiaTheme="minorEastAsia"/>
          <w:color w:val="000000" w:themeColor="text1"/>
          <w:sz w:val="24"/>
          <w14:textFill>
            <w14:solidFill>
              <w14:schemeClr w14:val="tx1"/>
            </w14:solidFill>
          </w14:textFill>
        </w:rPr>
        <w:t>组成部分，对投标人起约束作用</w:t>
      </w:r>
      <w:r>
        <w:rPr>
          <w:rFonts w:hint="eastAsia" w:asciiTheme="minorEastAsia" w:hAnsiTheme="minorEastAsia" w:eastAsiaTheme="minorEastAsia"/>
          <w:color w:val="000000" w:themeColor="text1"/>
          <w:sz w:val="24"/>
          <w14:textFill>
            <w14:solidFill>
              <w14:schemeClr w14:val="tx1"/>
            </w14:solidFill>
          </w14:textFill>
        </w:rPr>
        <w:t>。投标人应主动上网查询。采购代理机构不承担投标人未及时关注相关信息引发的相关责任。</w:t>
      </w:r>
    </w:p>
    <w:p w14:paraId="09CE037A">
      <w:pPr>
        <w:spacing w:line="360" w:lineRule="auto"/>
        <w:ind w:firstLine="435"/>
        <w:rPr>
          <w:rFonts w:ascii="宋体" w:hAnsi="宋体" w:eastAsia="宋体"/>
          <w:color w:val="000000" w:themeColor="text1"/>
          <w:sz w:val="24"/>
          <w14:textFill>
            <w14:solidFill>
              <w14:schemeClr w14:val="tx1"/>
            </w14:solidFill>
          </w14:textFill>
        </w:rPr>
      </w:pPr>
      <w:r>
        <w:rPr>
          <w:rFonts w:ascii="宋体" w:hAnsi="宋体" w:eastAsia="宋体"/>
          <w:color w:val="000000" w:themeColor="text1"/>
          <w:sz w:val="24"/>
          <w14:textFill>
            <w14:solidFill>
              <w14:schemeClr w14:val="tx1"/>
            </w14:solidFill>
          </w14:textFill>
        </w:rPr>
        <w:t>8</w:t>
      </w:r>
      <w:r>
        <w:rPr>
          <w:rFonts w:hint="eastAsia" w:ascii="宋体" w:hAnsi="宋体" w:eastAsia="宋体"/>
          <w:color w:val="000000" w:themeColor="text1"/>
          <w:sz w:val="24"/>
          <w14:textFill>
            <w14:solidFill>
              <w14:schemeClr w14:val="tx1"/>
            </w14:solidFill>
          </w14:textFill>
        </w:rPr>
        <w:t>.3任何人或任何组织向投标人提供的任何书面或口头资料，未经采购代理机构在网上发布或书面通知，均作无效处理，不得作为招标文件的组成部分。采购代理机构对投标人由此而作出的推论、理解和结论概不负责。</w:t>
      </w:r>
    </w:p>
    <w:p w14:paraId="69A29711">
      <w:pPr>
        <w:spacing w:line="360" w:lineRule="auto"/>
        <w:ind w:firstLine="435"/>
        <w:rPr>
          <w:rFonts w:asciiTheme="minorEastAsia" w:hAnsiTheme="minorEastAsia" w:eastAsiaTheme="minorEastAsia"/>
          <w:i/>
          <w:iCs/>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8</w:t>
      </w:r>
      <w:r>
        <w:rPr>
          <w:rFonts w:asciiTheme="minorEastAsia" w:hAnsiTheme="minorEastAsia" w:eastAsiaTheme="minorEastAsia"/>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14:textFill>
            <w14:solidFill>
              <w14:schemeClr w14:val="tx1"/>
            </w14:solidFill>
          </w14:textFill>
        </w:rPr>
        <w:t>4</w:t>
      </w:r>
      <w:r>
        <w:rPr>
          <w:rFonts w:asciiTheme="minorEastAsia" w:hAnsiTheme="minorEastAsia" w:eastAsiaTheme="minorEastAsia"/>
          <w:color w:val="000000" w:themeColor="text1"/>
          <w:sz w:val="24"/>
          <w14:textFill>
            <w14:solidFill>
              <w14:schemeClr w14:val="tx1"/>
            </w14:solidFill>
          </w14:textFill>
        </w:rPr>
        <w:t>对于</w:t>
      </w:r>
      <w:r>
        <w:rPr>
          <w:rFonts w:ascii="宋体" w:hAnsi="宋体" w:eastAsia="宋体"/>
          <w:color w:val="000000" w:themeColor="text1"/>
          <w:sz w:val="24"/>
          <w14:textFill>
            <w14:solidFill>
              <w14:schemeClr w14:val="tx1"/>
            </w14:solidFill>
          </w14:textFill>
        </w:rPr>
        <w:t>没有</w:t>
      </w:r>
      <w:r>
        <w:rPr>
          <w:rFonts w:asciiTheme="minorEastAsia" w:hAnsiTheme="minorEastAsia" w:eastAsiaTheme="minorEastAsia"/>
          <w:color w:val="000000" w:themeColor="text1"/>
          <w:sz w:val="24"/>
          <w14:textFill>
            <w14:solidFill>
              <w14:schemeClr w14:val="tx1"/>
            </w14:solidFill>
          </w14:textFill>
        </w:rPr>
        <w:t>提出</w:t>
      </w:r>
      <w:r>
        <w:rPr>
          <w:rFonts w:hint="eastAsia" w:asciiTheme="minorEastAsia" w:hAnsiTheme="minorEastAsia" w:eastAsiaTheme="minorEastAsia"/>
          <w:color w:val="000000" w:themeColor="text1"/>
          <w:sz w:val="24"/>
          <w14:textFill>
            <w14:solidFill>
              <w14:schemeClr w14:val="tx1"/>
            </w14:solidFill>
          </w14:textFill>
        </w:rPr>
        <w:t>疑问</w:t>
      </w:r>
      <w:r>
        <w:rPr>
          <w:rFonts w:asciiTheme="minorEastAsia" w:hAnsiTheme="minorEastAsia" w:eastAsiaTheme="minorEastAsia"/>
          <w:color w:val="000000" w:themeColor="text1"/>
          <w:sz w:val="24"/>
          <w14:textFill>
            <w14:solidFill>
              <w14:schemeClr w14:val="tx1"/>
            </w14:solidFill>
          </w14:textFill>
        </w:rPr>
        <w:t>又参与了</w:t>
      </w:r>
      <w:r>
        <w:rPr>
          <w:rFonts w:hint="eastAsia" w:asciiTheme="minorEastAsia" w:hAnsiTheme="minorEastAsia" w:eastAsiaTheme="minorEastAsia"/>
          <w:color w:val="000000" w:themeColor="text1"/>
          <w:sz w:val="24"/>
          <w14:textFill>
            <w14:solidFill>
              <w14:schemeClr w14:val="tx1"/>
            </w14:solidFill>
          </w14:textFill>
        </w:rPr>
        <w:t>本</w:t>
      </w:r>
      <w:r>
        <w:rPr>
          <w:rFonts w:asciiTheme="minorEastAsia" w:hAnsiTheme="minorEastAsia" w:eastAsiaTheme="minorEastAsia"/>
          <w:color w:val="000000" w:themeColor="text1"/>
          <w:sz w:val="24"/>
          <w14:textFill>
            <w14:solidFill>
              <w14:schemeClr w14:val="tx1"/>
            </w14:solidFill>
          </w14:textFill>
        </w:rPr>
        <w:t>项目投标的</w:t>
      </w:r>
      <w:r>
        <w:rPr>
          <w:rFonts w:hint="eastAsia" w:asciiTheme="minorEastAsia" w:hAnsiTheme="minorEastAsia" w:eastAsiaTheme="minorEastAsia"/>
          <w:color w:val="000000" w:themeColor="text1"/>
          <w:sz w:val="24"/>
          <w14:textFill>
            <w14:solidFill>
              <w14:schemeClr w14:val="tx1"/>
            </w14:solidFill>
          </w14:textFill>
        </w:rPr>
        <w:t>投标人</w:t>
      </w:r>
      <w:r>
        <w:rPr>
          <w:rFonts w:asciiTheme="minorEastAsia" w:hAnsiTheme="minorEastAsia" w:eastAsiaTheme="minorEastAsia"/>
          <w:color w:val="000000" w:themeColor="text1"/>
          <w:sz w:val="24"/>
          <w14:textFill>
            <w14:solidFill>
              <w14:schemeClr w14:val="tx1"/>
            </w14:solidFill>
          </w14:textFill>
        </w:rPr>
        <w:t>将被视为完全认同</w:t>
      </w:r>
      <w:r>
        <w:rPr>
          <w:rFonts w:hint="eastAsia" w:asciiTheme="minorEastAsia" w:hAnsiTheme="minorEastAsia" w:eastAsiaTheme="minorEastAsia"/>
          <w:color w:val="000000" w:themeColor="text1"/>
          <w:sz w:val="24"/>
          <w14:textFill>
            <w14:solidFill>
              <w14:schemeClr w14:val="tx1"/>
            </w14:solidFill>
          </w14:textFill>
        </w:rPr>
        <w:t>本</w:t>
      </w:r>
      <w:r>
        <w:rPr>
          <w:rFonts w:asciiTheme="minorEastAsia" w:hAnsiTheme="minorEastAsia" w:eastAsiaTheme="minorEastAsia"/>
          <w:color w:val="000000" w:themeColor="text1"/>
          <w:sz w:val="24"/>
          <w14:textFill>
            <w14:solidFill>
              <w14:schemeClr w14:val="tx1"/>
            </w14:solidFill>
          </w14:textFill>
        </w:rPr>
        <w:t>招标文件（含</w:t>
      </w:r>
      <w:r>
        <w:rPr>
          <w:rFonts w:hint="eastAsia" w:asciiTheme="minorEastAsia" w:hAnsiTheme="minorEastAsia" w:eastAsiaTheme="minorEastAsia"/>
          <w:color w:val="000000" w:themeColor="text1"/>
          <w:sz w:val="24"/>
          <w14:textFill>
            <w14:solidFill>
              <w14:schemeClr w14:val="tx1"/>
            </w14:solidFill>
          </w14:textFill>
        </w:rPr>
        <w:t>更正公告的</w:t>
      </w:r>
      <w:r>
        <w:rPr>
          <w:rFonts w:asciiTheme="minorEastAsia" w:hAnsiTheme="minorEastAsia" w:eastAsiaTheme="minorEastAsia"/>
          <w:color w:val="000000" w:themeColor="text1"/>
          <w:sz w:val="24"/>
          <w14:textFill>
            <w14:solidFill>
              <w14:schemeClr w14:val="tx1"/>
            </w14:solidFill>
          </w14:textFill>
        </w:rPr>
        <w:t>内容）</w:t>
      </w:r>
      <w:r>
        <w:rPr>
          <w:rFonts w:hint="eastAsia" w:ascii="宋体" w:hAnsi="宋体" w:eastAsia="宋体"/>
          <w:color w:val="000000" w:themeColor="text1"/>
          <w:sz w:val="24"/>
          <w14:textFill>
            <w14:solidFill>
              <w14:schemeClr w14:val="tx1"/>
            </w14:solidFill>
          </w14:textFill>
        </w:rPr>
        <w:t>。</w:t>
      </w:r>
    </w:p>
    <w:p w14:paraId="69EABA07">
      <w:pPr>
        <w:spacing w:line="360" w:lineRule="auto"/>
        <w:ind w:firstLine="437"/>
        <w:outlineLvl w:val="2"/>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9</w:t>
      </w:r>
      <w:r>
        <w:rPr>
          <w:rFonts w:asciiTheme="minorEastAsia" w:hAnsiTheme="minorEastAsia" w:eastAsiaTheme="minorEastAsia"/>
          <w:b/>
          <w:color w:val="000000" w:themeColor="text1"/>
          <w:sz w:val="24"/>
          <w14:textFill>
            <w14:solidFill>
              <w14:schemeClr w14:val="tx1"/>
            </w14:solidFill>
          </w14:textFill>
        </w:rPr>
        <w:t>.</w:t>
      </w:r>
      <w:r>
        <w:rPr>
          <w:rFonts w:hint="eastAsia" w:asciiTheme="minorEastAsia" w:hAnsiTheme="minorEastAsia" w:eastAsiaTheme="minorEastAsia"/>
          <w:b/>
          <w:color w:val="000000" w:themeColor="text1"/>
          <w:sz w:val="24"/>
          <w14:textFill>
            <w14:solidFill>
              <w14:schemeClr w14:val="tx1"/>
            </w14:solidFill>
          </w14:textFill>
        </w:rPr>
        <w:t>投标范围及投标文件中标准和计量单位的使用</w:t>
      </w:r>
    </w:p>
    <w:p w14:paraId="38F137ED">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9</w:t>
      </w:r>
      <w:r>
        <w:rPr>
          <w:rFonts w:asciiTheme="minorEastAsia" w:hAnsiTheme="minorEastAsia" w:eastAsiaTheme="minorEastAsia"/>
          <w:color w:val="000000" w:themeColor="text1"/>
          <w:sz w:val="24"/>
          <w14:textFill>
            <w14:solidFill>
              <w14:schemeClr w14:val="tx1"/>
            </w14:solidFill>
          </w14:textFill>
        </w:rPr>
        <w:t>.1</w:t>
      </w:r>
      <w:r>
        <w:rPr>
          <w:rFonts w:ascii="宋体" w:hAnsi="宋体" w:eastAsia="宋体"/>
          <w:color w:val="000000" w:themeColor="text1"/>
          <w:sz w:val="24"/>
          <w14:textFill>
            <w14:solidFill>
              <w14:schemeClr w14:val="tx1"/>
            </w14:solidFill>
          </w14:textFill>
        </w:rPr>
        <w:t>项目</w:t>
      </w:r>
      <w:r>
        <w:rPr>
          <w:rFonts w:asciiTheme="minorEastAsia" w:hAnsiTheme="minorEastAsia" w:eastAsiaTheme="minorEastAsia"/>
          <w:color w:val="000000" w:themeColor="text1"/>
          <w:sz w:val="24"/>
          <w14:textFill>
            <w14:solidFill>
              <w14:schemeClr w14:val="tx1"/>
            </w14:solidFill>
          </w14:textFill>
        </w:rPr>
        <w:t>有分包的，投标人可对招标文件其中某一个或几个分包货物进行投标，除非在</w:t>
      </w:r>
      <w:r>
        <w:rPr>
          <w:rFonts w:asciiTheme="minorEastAsia" w:hAnsiTheme="minorEastAsia" w:eastAsiaTheme="minorEastAsia"/>
          <w:color w:val="000000" w:themeColor="text1"/>
          <w:sz w:val="24"/>
          <w:u w:val="single"/>
          <w14:textFill>
            <w14:solidFill>
              <w14:schemeClr w14:val="tx1"/>
            </w14:solidFill>
          </w14:textFill>
        </w:rPr>
        <w:t>投标人须知前附表</w:t>
      </w:r>
      <w:r>
        <w:rPr>
          <w:rFonts w:asciiTheme="minorEastAsia" w:hAnsiTheme="minorEastAsia" w:eastAsiaTheme="minorEastAsia"/>
          <w:color w:val="000000" w:themeColor="text1"/>
          <w:sz w:val="24"/>
          <w14:textFill>
            <w14:solidFill>
              <w14:schemeClr w14:val="tx1"/>
            </w14:solidFill>
          </w14:textFill>
        </w:rPr>
        <w:t>中另有规定。</w:t>
      </w:r>
    </w:p>
    <w:p w14:paraId="4889EBEC">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9</w:t>
      </w:r>
      <w:r>
        <w:rPr>
          <w:rFonts w:asciiTheme="minorEastAsia" w:hAnsiTheme="minorEastAsia" w:eastAsiaTheme="minorEastAsia"/>
          <w:color w:val="000000" w:themeColor="text1"/>
          <w:sz w:val="24"/>
          <w14:textFill>
            <w14:solidFill>
              <w14:schemeClr w14:val="tx1"/>
            </w14:solidFill>
          </w14:textFill>
        </w:rPr>
        <w:t>.2投标人应当对所投分包招标文件中“</w:t>
      </w:r>
      <w:r>
        <w:rPr>
          <w:rFonts w:hint="eastAsia" w:asciiTheme="minorEastAsia" w:hAnsiTheme="minorEastAsia" w:eastAsiaTheme="minorEastAsia"/>
          <w:color w:val="000000" w:themeColor="text1"/>
          <w:sz w:val="24"/>
          <w14:textFill>
            <w14:solidFill>
              <w14:schemeClr w14:val="tx1"/>
            </w14:solidFill>
          </w14:textFill>
        </w:rPr>
        <w:t>采购</w:t>
      </w:r>
      <w:r>
        <w:rPr>
          <w:rFonts w:asciiTheme="minorEastAsia" w:hAnsiTheme="minorEastAsia" w:eastAsiaTheme="minorEastAsia"/>
          <w:color w:val="000000" w:themeColor="text1"/>
          <w:sz w:val="24"/>
          <w14:textFill>
            <w14:solidFill>
              <w14:schemeClr w14:val="tx1"/>
            </w14:solidFill>
          </w14:textFill>
        </w:rPr>
        <w:t>需求”所列的所有内容进行投标，如仅响应</w:t>
      </w:r>
      <w:r>
        <w:rPr>
          <w:rFonts w:hint="eastAsia" w:asciiTheme="minorEastAsia" w:hAnsiTheme="minorEastAsia" w:eastAsiaTheme="minorEastAsia"/>
          <w:color w:val="000000" w:themeColor="text1"/>
          <w:sz w:val="24"/>
          <w14:textFill>
            <w14:solidFill>
              <w14:schemeClr w14:val="tx1"/>
            </w14:solidFill>
          </w14:textFill>
        </w:rPr>
        <w:t>所投包别</w:t>
      </w:r>
      <w:r>
        <w:rPr>
          <w:rFonts w:asciiTheme="minorEastAsia" w:hAnsiTheme="minorEastAsia" w:eastAsiaTheme="minorEastAsia"/>
          <w:color w:val="000000" w:themeColor="text1"/>
          <w:sz w:val="24"/>
          <w14:textFill>
            <w14:solidFill>
              <w14:schemeClr w14:val="tx1"/>
            </w14:solidFill>
          </w14:textFill>
        </w:rPr>
        <w:t>中的部分内容，其</w:t>
      </w:r>
      <w:r>
        <w:rPr>
          <w:rFonts w:hint="eastAsia" w:asciiTheme="minorEastAsia" w:hAnsiTheme="minorEastAsia" w:eastAsiaTheme="minorEastAsia"/>
          <w:color w:val="000000" w:themeColor="text1"/>
          <w:sz w:val="24"/>
          <w14:textFill>
            <w14:solidFill>
              <w14:schemeClr w14:val="tx1"/>
            </w14:solidFill>
          </w14:textFill>
        </w:rPr>
        <w:t>所投包别的</w:t>
      </w:r>
      <w:r>
        <w:rPr>
          <w:rFonts w:asciiTheme="minorEastAsia" w:hAnsiTheme="minorEastAsia" w:eastAsiaTheme="minorEastAsia"/>
          <w:color w:val="000000" w:themeColor="text1"/>
          <w:sz w:val="24"/>
          <w14:textFill>
            <w14:solidFill>
              <w14:schemeClr w14:val="tx1"/>
            </w14:solidFill>
          </w14:textFill>
        </w:rPr>
        <w:t>投标将被认定为</w:t>
      </w:r>
      <w:r>
        <w:rPr>
          <w:rFonts w:asciiTheme="minorEastAsia" w:hAnsiTheme="minorEastAsia" w:eastAsiaTheme="minorEastAsia"/>
          <w:b/>
          <w:color w:val="000000" w:themeColor="text1"/>
          <w:sz w:val="24"/>
          <w14:textFill>
            <w14:solidFill>
              <w14:schemeClr w14:val="tx1"/>
            </w14:solidFill>
          </w14:textFill>
        </w:rPr>
        <w:t>投标无效</w:t>
      </w:r>
      <w:r>
        <w:rPr>
          <w:rFonts w:asciiTheme="minorEastAsia" w:hAnsiTheme="minorEastAsia" w:eastAsiaTheme="minorEastAsia"/>
          <w:color w:val="000000" w:themeColor="text1"/>
          <w:sz w:val="24"/>
          <w14:textFill>
            <w14:solidFill>
              <w14:schemeClr w14:val="tx1"/>
            </w14:solidFill>
          </w14:textFill>
        </w:rPr>
        <w:t>。</w:t>
      </w:r>
    </w:p>
    <w:p w14:paraId="75CAD2E4">
      <w:pPr>
        <w:spacing w:line="360" w:lineRule="auto"/>
        <w:ind w:firstLine="435"/>
        <w:rPr>
          <w:rFonts w:asciiTheme="minorEastAsia" w:hAnsiTheme="minorEastAsia" w:eastAsiaTheme="minorEastAsia"/>
          <w:color w:val="000000" w:themeColor="text1"/>
          <w:sz w:val="24"/>
          <w14:textFill>
            <w14:solidFill>
              <w14:schemeClr w14:val="tx1"/>
            </w14:solidFill>
          </w14:textFill>
        </w:rPr>
      </w:pPr>
      <w:bookmarkStart w:id="8" w:name="_Hlk16458980"/>
      <w:r>
        <w:rPr>
          <w:rFonts w:hint="eastAsia" w:asciiTheme="minorEastAsia" w:hAnsiTheme="minorEastAsia" w:eastAsiaTheme="minorEastAsia"/>
          <w:color w:val="000000" w:themeColor="text1"/>
          <w:sz w:val="24"/>
          <w14:textFill>
            <w14:solidFill>
              <w14:schemeClr w14:val="tx1"/>
            </w14:solidFill>
          </w14:textFill>
        </w:rPr>
        <w:t>9</w:t>
      </w:r>
      <w:r>
        <w:rPr>
          <w:rFonts w:asciiTheme="minorEastAsia" w:hAnsiTheme="minorEastAsia" w:eastAsiaTheme="minorEastAsia"/>
          <w:color w:val="000000" w:themeColor="text1"/>
          <w:sz w:val="24"/>
          <w14:textFill>
            <w14:solidFill>
              <w14:schemeClr w14:val="tx1"/>
            </w14:solidFill>
          </w14:textFill>
        </w:rPr>
        <w:t>.3无论招标文件中是否要求，</w:t>
      </w:r>
      <w:r>
        <w:rPr>
          <w:rFonts w:hint="eastAsia" w:asciiTheme="minorEastAsia" w:hAnsiTheme="minorEastAsia" w:eastAsiaTheme="minorEastAsia"/>
          <w:color w:val="000000" w:themeColor="text1"/>
          <w:sz w:val="24"/>
          <w14:textFill>
            <w14:solidFill>
              <w14:schemeClr w14:val="tx1"/>
            </w14:solidFill>
          </w14:textFill>
        </w:rPr>
        <w:t>投标人所投货物及伴随的服务和工程均应符合国家强制性标准。对于实施强制性产品认证的产品，如存在委托生产制造模式，则该产品应获得委托方作为生产者(制造商)、被委托方作为生产企业(生产厂)的CCC认证证书。</w:t>
      </w:r>
    </w:p>
    <w:bookmarkEnd w:id="8"/>
    <w:p w14:paraId="216CA95A">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9</w:t>
      </w:r>
      <w:r>
        <w:rPr>
          <w:rFonts w:asciiTheme="minorEastAsia" w:hAnsiTheme="minorEastAsia" w:eastAsiaTheme="minorEastAsia"/>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14:textFill>
            <w14:solidFill>
              <w14:schemeClr w14:val="tx1"/>
            </w14:solidFill>
          </w14:textFill>
        </w:rPr>
        <w:t>4</w:t>
      </w:r>
      <w:r>
        <w:rPr>
          <w:rFonts w:asciiTheme="minorEastAsia" w:hAnsiTheme="minorEastAsia" w:eastAsiaTheme="minorEastAsia"/>
          <w:color w:val="000000" w:themeColor="text1"/>
          <w:sz w:val="24"/>
          <w14:textFill>
            <w14:solidFill>
              <w14:schemeClr w14:val="tx1"/>
            </w14:solidFill>
          </w14:textFill>
        </w:rPr>
        <w:t>投标人与采购</w:t>
      </w:r>
      <w:r>
        <w:rPr>
          <w:rFonts w:hint="eastAsia" w:asciiTheme="minorEastAsia" w:hAnsiTheme="minorEastAsia" w:eastAsiaTheme="minorEastAsia"/>
          <w:color w:val="000000" w:themeColor="text1"/>
          <w:sz w:val="24"/>
          <w14:textFill>
            <w14:solidFill>
              <w14:schemeClr w14:val="tx1"/>
            </w14:solidFill>
          </w14:textFill>
        </w:rPr>
        <w:t>代理</w:t>
      </w:r>
      <w:r>
        <w:rPr>
          <w:rFonts w:asciiTheme="minorEastAsia" w:hAnsiTheme="minorEastAsia" w:eastAsiaTheme="minorEastAsia"/>
          <w:color w:val="000000" w:themeColor="text1"/>
          <w:sz w:val="24"/>
          <w14:textFill>
            <w14:solidFill>
              <w14:schemeClr w14:val="tx1"/>
            </w14:solidFill>
          </w14:textFill>
        </w:rPr>
        <w:t>机构之间与投标有关的所有往来通知、函件和投标文件均用中文表述。投标人随投标文件提供的证明文件和资料可以为其它语言，但必须附中文译文。翻译的中文资料与外文资料出现差异时，以中文为准。</w:t>
      </w:r>
    </w:p>
    <w:p w14:paraId="24D3D927">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9</w:t>
      </w:r>
      <w:r>
        <w:rPr>
          <w:rFonts w:asciiTheme="minorEastAsia" w:hAnsiTheme="minorEastAsia" w:eastAsiaTheme="minorEastAsia"/>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14:textFill>
            <w14:solidFill>
              <w14:schemeClr w14:val="tx1"/>
            </w14:solidFill>
          </w14:textFill>
        </w:rPr>
        <w:t>5</w:t>
      </w:r>
      <w:r>
        <w:rPr>
          <w:rFonts w:asciiTheme="minorEastAsia" w:hAnsiTheme="minorEastAsia" w:eastAsiaTheme="minorEastAsia"/>
          <w:color w:val="000000" w:themeColor="text1"/>
          <w:sz w:val="24"/>
          <w14:textFill>
            <w14:solidFill>
              <w14:schemeClr w14:val="tx1"/>
            </w14:solidFill>
          </w14:textFill>
        </w:rPr>
        <w:t>除</w:t>
      </w:r>
      <w:r>
        <w:rPr>
          <w:rFonts w:ascii="宋体" w:hAnsi="宋体" w:eastAsia="宋体"/>
          <w:color w:val="000000" w:themeColor="text1"/>
          <w:sz w:val="24"/>
          <w14:textFill>
            <w14:solidFill>
              <w14:schemeClr w14:val="tx1"/>
            </w14:solidFill>
          </w14:textFill>
        </w:rPr>
        <w:t>招标文件</w:t>
      </w:r>
      <w:r>
        <w:rPr>
          <w:rFonts w:asciiTheme="minorEastAsia" w:hAnsiTheme="minorEastAsia" w:eastAsiaTheme="minorEastAsia"/>
          <w:color w:val="000000" w:themeColor="text1"/>
          <w:sz w:val="24"/>
          <w14:textFill>
            <w14:solidFill>
              <w14:schemeClr w14:val="tx1"/>
            </w14:solidFill>
          </w14:textFill>
        </w:rPr>
        <w:t>中有特殊要求外，投标文件中所使用的计量单位，应采用中华人民共和国法定计量单位。</w:t>
      </w:r>
    </w:p>
    <w:p w14:paraId="26DC58DA">
      <w:pPr>
        <w:spacing w:line="360" w:lineRule="auto"/>
        <w:ind w:firstLine="437"/>
        <w:outlineLvl w:val="2"/>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1</w:t>
      </w:r>
      <w:r>
        <w:rPr>
          <w:rFonts w:asciiTheme="minorEastAsia" w:hAnsiTheme="minorEastAsia" w:eastAsiaTheme="minorEastAsia"/>
          <w:b/>
          <w:color w:val="000000" w:themeColor="text1"/>
          <w:sz w:val="24"/>
          <w14:textFill>
            <w14:solidFill>
              <w14:schemeClr w14:val="tx1"/>
            </w14:solidFill>
          </w14:textFill>
        </w:rPr>
        <w:t>0.</w:t>
      </w:r>
      <w:r>
        <w:rPr>
          <w:rFonts w:hint="eastAsia" w:asciiTheme="minorEastAsia" w:hAnsiTheme="minorEastAsia" w:eastAsiaTheme="minorEastAsia"/>
          <w:b/>
          <w:color w:val="000000" w:themeColor="text1"/>
          <w:sz w:val="24"/>
          <w14:textFill>
            <w14:solidFill>
              <w14:schemeClr w14:val="tx1"/>
            </w14:solidFill>
          </w14:textFill>
        </w:rPr>
        <w:t>投标文件构成</w:t>
      </w:r>
    </w:p>
    <w:p w14:paraId="039A6B68">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10</w:t>
      </w:r>
      <w:r>
        <w:rPr>
          <w:rFonts w:asciiTheme="minorEastAsia" w:hAnsiTheme="minorEastAsia" w:eastAsiaTheme="minorEastAsia"/>
          <w:color w:val="000000" w:themeColor="text1"/>
          <w:sz w:val="24"/>
          <w14:textFill>
            <w14:solidFill>
              <w14:schemeClr w14:val="tx1"/>
            </w14:solidFill>
          </w14:textFill>
        </w:rPr>
        <w:t>.1</w:t>
      </w:r>
      <w:r>
        <w:rPr>
          <w:rFonts w:ascii="宋体" w:hAnsi="宋体" w:eastAsia="宋体"/>
          <w:color w:val="000000" w:themeColor="text1"/>
          <w:sz w:val="24"/>
          <w14:textFill>
            <w14:solidFill>
              <w14:schemeClr w14:val="tx1"/>
            </w14:solidFill>
          </w14:textFill>
        </w:rPr>
        <w:t>投标人</w:t>
      </w:r>
      <w:r>
        <w:rPr>
          <w:rFonts w:asciiTheme="minorEastAsia" w:hAnsiTheme="minorEastAsia" w:eastAsiaTheme="minorEastAsia"/>
          <w:color w:val="000000" w:themeColor="text1"/>
          <w:sz w:val="24"/>
          <w14:textFill>
            <w14:solidFill>
              <w14:schemeClr w14:val="tx1"/>
            </w14:solidFill>
          </w14:textFill>
        </w:rPr>
        <w:t>应完整地按招标文件提供的投标文件格式及要求</w:t>
      </w:r>
      <w:r>
        <w:rPr>
          <w:rFonts w:hint="eastAsia" w:asciiTheme="minorEastAsia" w:hAnsiTheme="minorEastAsia" w:eastAsiaTheme="minorEastAsia"/>
          <w:color w:val="000000" w:themeColor="text1"/>
          <w:sz w:val="24"/>
          <w14:textFill>
            <w14:solidFill>
              <w14:schemeClr w14:val="tx1"/>
            </w14:solidFill>
          </w14:textFill>
        </w:rPr>
        <w:t>编</w:t>
      </w:r>
      <w:r>
        <w:rPr>
          <w:rFonts w:asciiTheme="minorEastAsia" w:hAnsiTheme="minorEastAsia" w:eastAsiaTheme="minorEastAsia"/>
          <w:color w:val="000000" w:themeColor="text1"/>
          <w:sz w:val="24"/>
          <w14:textFill>
            <w14:solidFill>
              <w14:schemeClr w14:val="tx1"/>
            </w14:solidFill>
          </w14:textFill>
        </w:rPr>
        <w:t>写投标文件，</w:t>
      </w:r>
      <w:r>
        <w:rPr>
          <w:rFonts w:hint="eastAsia" w:asciiTheme="minorEastAsia" w:hAnsiTheme="minorEastAsia" w:eastAsiaTheme="minorEastAsia"/>
          <w:color w:val="000000" w:themeColor="text1"/>
          <w:sz w:val="24"/>
          <w14:textFill>
            <w14:solidFill>
              <w14:schemeClr w14:val="tx1"/>
            </w14:solidFill>
          </w14:textFill>
        </w:rPr>
        <w:t>具体内容详见本项目第六章投标文件格式的相关内容。</w:t>
      </w:r>
    </w:p>
    <w:p w14:paraId="7E5892BA">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10.2</w:t>
      </w:r>
      <w:r>
        <w:rPr>
          <w:rFonts w:ascii="宋体" w:hAnsi="宋体" w:eastAsia="宋体"/>
          <w:color w:val="000000" w:themeColor="text1"/>
          <w:sz w:val="24"/>
          <w14:textFill>
            <w14:solidFill>
              <w14:schemeClr w14:val="tx1"/>
            </w14:solidFill>
          </w14:textFill>
        </w:rPr>
        <w:t>投标人</w:t>
      </w:r>
      <w:r>
        <w:rPr>
          <w:rFonts w:asciiTheme="minorEastAsia" w:hAnsiTheme="minorEastAsia" w:eastAsiaTheme="minorEastAsia"/>
          <w:color w:val="000000" w:themeColor="text1"/>
          <w:sz w:val="24"/>
          <w14:textFill>
            <w14:solidFill>
              <w14:schemeClr w14:val="tx1"/>
            </w14:solidFill>
          </w14:textFill>
        </w:rPr>
        <w:t>应提交</w:t>
      </w:r>
      <w:r>
        <w:rPr>
          <w:rFonts w:hint="eastAsia" w:asciiTheme="minorEastAsia" w:hAnsiTheme="minorEastAsia" w:eastAsiaTheme="minorEastAsia"/>
          <w:color w:val="000000" w:themeColor="text1"/>
          <w:sz w:val="24"/>
          <w14:textFill>
            <w14:solidFill>
              <w14:schemeClr w14:val="tx1"/>
            </w14:solidFill>
          </w14:textFill>
        </w:rPr>
        <w:t>招标文件要求的</w:t>
      </w:r>
      <w:r>
        <w:rPr>
          <w:rFonts w:asciiTheme="minorEastAsia" w:hAnsiTheme="minorEastAsia" w:eastAsiaTheme="minorEastAsia"/>
          <w:color w:val="000000" w:themeColor="text1"/>
          <w:sz w:val="24"/>
          <w14:textFill>
            <w14:solidFill>
              <w14:schemeClr w14:val="tx1"/>
            </w14:solidFill>
          </w14:textFill>
        </w:rPr>
        <w:t>证明文件，证明其投标内容符合招标文件规定。该证明文件是投标文件的一部分。证明文件</w:t>
      </w:r>
      <w:r>
        <w:rPr>
          <w:rFonts w:hint="eastAsia" w:asciiTheme="minorEastAsia" w:hAnsiTheme="minorEastAsia" w:eastAsiaTheme="minorEastAsia"/>
          <w:color w:val="000000" w:themeColor="text1"/>
          <w:sz w:val="24"/>
          <w14:textFill>
            <w14:solidFill>
              <w14:schemeClr w14:val="tx1"/>
            </w14:solidFill>
          </w14:textFill>
        </w:rPr>
        <w:t>形式</w:t>
      </w:r>
      <w:r>
        <w:rPr>
          <w:rFonts w:asciiTheme="minorEastAsia" w:hAnsiTheme="minorEastAsia" w:eastAsiaTheme="minorEastAsia"/>
          <w:color w:val="000000" w:themeColor="text1"/>
          <w:sz w:val="24"/>
          <w14:textFill>
            <w14:solidFill>
              <w14:schemeClr w14:val="tx1"/>
            </w14:solidFill>
          </w14:textFill>
        </w:rPr>
        <w:t>，可以是文字资料、图纸和数据</w:t>
      </w:r>
      <w:bookmarkStart w:id="9" w:name="_Hlk11703583"/>
      <w:r>
        <w:rPr>
          <w:rFonts w:hint="eastAsia" w:asciiTheme="minorEastAsia" w:hAnsiTheme="minorEastAsia" w:eastAsiaTheme="minorEastAsia"/>
          <w:color w:val="000000" w:themeColor="text1"/>
          <w:sz w:val="24"/>
          <w14:textFill>
            <w14:solidFill>
              <w14:schemeClr w14:val="tx1"/>
            </w14:solidFill>
          </w14:textFill>
        </w:rPr>
        <w:t>。</w:t>
      </w:r>
      <w:bookmarkEnd w:id="9"/>
    </w:p>
    <w:p w14:paraId="24DEC713">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1</w:t>
      </w:r>
      <w:r>
        <w:rPr>
          <w:rFonts w:hint="eastAsia" w:asciiTheme="minorEastAsia" w:hAnsiTheme="minorEastAsia" w:eastAsiaTheme="minorEastAsia"/>
          <w:color w:val="000000" w:themeColor="text1"/>
          <w:sz w:val="24"/>
          <w14:textFill>
            <w14:solidFill>
              <w14:schemeClr w14:val="tx1"/>
            </w14:solidFill>
          </w14:textFill>
        </w:rPr>
        <w:t>0</w:t>
      </w:r>
      <w:r>
        <w:rPr>
          <w:rFonts w:asciiTheme="minorEastAsia" w:hAnsiTheme="minorEastAsia" w:eastAsiaTheme="minorEastAsia"/>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14:textFill>
            <w14:solidFill>
              <w14:schemeClr w14:val="tx1"/>
            </w14:solidFill>
          </w14:textFill>
        </w:rPr>
        <w:t>3</w:t>
      </w:r>
      <w:r>
        <w:rPr>
          <w:rFonts w:asciiTheme="minorEastAsia" w:hAnsiTheme="minorEastAsia" w:eastAsiaTheme="minorEastAsia"/>
          <w:color w:val="000000" w:themeColor="text1"/>
          <w:sz w:val="24"/>
          <w14:textFill>
            <w14:solidFill>
              <w14:schemeClr w14:val="tx1"/>
            </w14:solidFill>
          </w14:textFill>
        </w:rPr>
        <w:t>为保证</w:t>
      </w:r>
      <w:r>
        <w:rPr>
          <w:rFonts w:ascii="宋体" w:hAnsi="宋体" w:eastAsia="宋体"/>
          <w:color w:val="000000" w:themeColor="text1"/>
          <w:sz w:val="24"/>
          <w14:textFill>
            <w14:solidFill>
              <w14:schemeClr w14:val="tx1"/>
            </w14:solidFill>
          </w14:textFill>
        </w:rPr>
        <w:t>公平</w:t>
      </w:r>
      <w:r>
        <w:rPr>
          <w:rFonts w:asciiTheme="minorEastAsia" w:hAnsiTheme="minorEastAsia" w:eastAsiaTheme="minorEastAsia"/>
          <w:color w:val="000000" w:themeColor="text1"/>
          <w:sz w:val="24"/>
          <w14:textFill>
            <w14:solidFill>
              <w14:schemeClr w14:val="tx1"/>
            </w14:solidFill>
          </w14:textFill>
        </w:rPr>
        <w:t>公正，除非另有规定或说明，投标人对同一项目投标时，不得同时提供</w:t>
      </w:r>
      <w:r>
        <w:rPr>
          <w:rFonts w:hint="eastAsia" w:asciiTheme="minorEastAsia" w:hAnsiTheme="minorEastAsia" w:eastAsiaTheme="minorEastAsia"/>
          <w:color w:val="000000" w:themeColor="text1"/>
          <w:sz w:val="24"/>
          <w14:textFill>
            <w14:solidFill>
              <w14:schemeClr w14:val="tx1"/>
            </w14:solidFill>
          </w14:textFill>
        </w:rPr>
        <w:t>备选</w:t>
      </w:r>
      <w:r>
        <w:rPr>
          <w:rFonts w:asciiTheme="minorEastAsia" w:hAnsiTheme="minorEastAsia" w:eastAsiaTheme="minorEastAsia"/>
          <w:color w:val="000000" w:themeColor="text1"/>
          <w:sz w:val="24"/>
          <w14:textFill>
            <w14:solidFill>
              <w14:schemeClr w14:val="tx1"/>
            </w14:solidFill>
          </w14:textFill>
        </w:rPr>
        <w:t>投标方案。</w:t>
      </w:r>
    </w:p>
    <w:p w14:paraId="618D79B1">
      <w:pPr>
        <w:spacing w:line="360" w:lineRule="auto"/>
        <w:ind w:firstLine="437"/>
        <w:outlineLvl w:val="2"/>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11</w:t>
      </w:r>
      <w:r>
        <w:rPr>
          <w:rFonts w:asciiTheme="minorEastAsia" w:hAnsiTheme="minorEastAsia" w:eastAsiaTheme="minorEastAsia"/>
          <w:b/>
          <w:color w:val="000000" w:themeColor="text1"/>
          <w:sz w:val="24"/>
          <w14:textFill>
            <w14:solidFill>
              <w14:schemeClr w14:val="tx1"/>
            </w14:solidFill>
          </w14:textFill>
        </w:rPr>
        <w:t>.</w:t>
      </w:r>
      <w:r>
        <w:rPr>
          <w:rFonts w:hint="eastAsia" w:asciiTheme="minorEastAsia" w:hAnsiTheme="minorEastAsia" w:eastAsiaTheme="minorEastAsia"/>
          <w:b/>
          <w:color w:val="000000" w:themeColor="text1"/>
          <w:sz w:val="24"/>
          <w14:textFill>
            <w14:solidFill>
              <w14:schemeClr w14:val="tx1"/>
            </w14:solidFill>
          </w14:textFill>
        </w:rPr>
        <w:t>投标报价</w:t>
      </w:r>
    </w:p>
    <w:p w14:paraId="5D8A6A1E">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11</w:t>
      </w:r>
      <w:r>
        <w:rPr>
          <w:rFonts w:asciiTheme="minorEastAsia" w:hAnsiTheme="minorEastAsia" w:eastAsiaTheme="minorEastAsia"/>
          <w:color w:val="000000" w:themeColor="text1"/>
          <w:sz w:val="24"/>
          <w14:textFill>
            <w14:solidFill>
              <w14:schemeClr w14:val="tx1"/>
            </w14:solidFill>
          </w14:textFill>
        </w:rPr>
        <w:t>.1投标人的报价应当包括满足本次招标全部采购需求所应提供的</w:t>
      </w:r>
      <w:r>
        <w:rPr>
          <w:rFonts w:hint="eastAsia" w:asciiTheme="minorEastAsia" w:hAnsiTheme="minorEastAsia" w:eastAsiaTheme="minorEastAsia"/>
          <w:color w:val="000000" w:themeColor="text1"/>
          <w:sz w:val="24"/>
          <w14:textFill>
            <w14:solidFill>
              <w14:schemeClr w14:val="tx1"/>
            </w14:solidFill>
          </w14:textFill>
        </w:rPr>
        <w:t>货物，</w:t>
      </w:r>
      <w:r>
        <w:rPr>
          <w:rFonts w:asciiTheme="minorEastAsia" w:hAnsiTheme="minorEastAsia" w:eastAsiaTheme="minorEastAsia"/>
          <w:color w:val="000000" w:themeColor="text1"/>
          <w:sz w:val="24"/>
          <w14:textFill>
            <w14:solidFill>
              <w14:schemeClr w14:val="tx1"/>
            </w14:solidFill>
          </w14:textFill>
        </w:rPr>
        <w:t>以及伴随的</w:t>
      </w:r>
      <w:r>
        <w:rPr>
          <w:rFonts w:hint="eastAsia" w:asciiTheme="minorEastAsia" w:hAnsiTheme="minorEastAsia" w:eastAsiaTheme="minorEastAsia"/>
          <w:color w:val="000000" w:themeColor="text1"/>
          <w:sz w:val="24"/>
          <w14:textFill>
            <w14:solidFill>
              <w14:schemeClr w14:val="tx1"/>
            </w14:solidFill>
          </w14:textFill>
        </w:rPr>
        <w:t>服务</w:t>
      </w:r>
      <w:r>
        <w:rPr>
          <w:rFonts w:asciiTheme="minorEastAsia" w:hAnsiTheme="minorEastAsia" w:eastAsiaTheme="minorEastAsia"/>
          <w:color w:val="000000" w:themeColor="text1"/>
          <w:sz w:val="24"/>
          <w14:textFill>
            <w14:solidFill>
              <w14:schemeClr w14:val="tx1"/>
            </w14:solidFill>
          </w14:textFill>
        </w:rPr>
        <w:t>和工程</w:t>
      </w:r>
      <w:r>
        <w:rPr>
          <w:rFonts w:hint="eastAsia" w:asciiTheme="minorEastAsia" w:hAnsiTheme="minorEastAsia" w:eastAsiaTheme="minorEastAsia"/>
          <w:color w:val="000000" w:themeColor="text1"/>
          <w:sz w:val="24"/>
          <w14:textFill>
            <w14:solidFill>
              <w14:schemeClr w14:val="tx1"/>
            </w14:solidFill>
          </w14:textFill>
        </w:rPr>
        <w:t>。所有投标均应以人民币报价。投标人的投标报价应遵守《中华人民共和国价格法》。</w:t>
      </w:r>
    </w:p>
    <w:p w14:paraId="1687D56B">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1</w:t>
      </w:r>
      <w:r>
        <w:rPr>
          <w:rFonts w:hint="eastAsia" w:asciiTheme="minorEastAsia" w:hAnsiTheme="minorEastAsia" w:eastAsiaTheme="minorEastAsia"/>
          <w:color w:val="000000" w:themeColor="text1"/>
          <w:sz w:val="24"/>
          <w14:textFill>
            <w14:solidFill>
              <w14:schemeClr w14:val="tx1"/>
            </w14:solidFill>
          </w14:textFill>
        </w:rPr>
        <w:t>1</w:t>
      </w:r>
      <w:r>
        <w:rPr>
          <w:rFonts w:asciiTheme="minorEastAsia" w:hAnsiTheme="minorEastAsia" w:eastAsiaTheme="minorEastAsia"/>
          <w:color w:val="000000" w:themeColor="text1"/>
          <w:sz w:val="24"/>
          <w14:textFill>
            <w14:solidFill>
              <w14:schemeClr w14:val="tx1"/>
            </w14:solidFill>
          </w14:textFill>
        </w:rPr>
        <w:t>.2投标人报价超过招标文件规定的预算金额或者分项、分包最高限价，其投标将被认定为</w:t>
      </w:r>
      <w:r>
        <w:rPr>
          <w:rFonts w:asciiTheme="minorEastAsia" w:hAnsiTheme="minorEastAsia" w:eastAsiaTheme="minorEastAsia"/>
          <w:b/>
          <w:bCs/>
          <w:color w:val="000000" w:themeColor="text1"/>
          <w:sz w:val="24"/>
          <w14:textFill>
            <w14:solidFill>
              <w14:schemeClr w14:val="tx1"/>
            </w14:solidFill>
          </w14:textFill>
        </w:rPr>
        <w:t>投标无效</w:t>
      </w:r>
      <w:r>
        <w:rPr>
          <w:rFonts w:asciiTheme="minorEastAsia" w:hAnsiTheme="minorEastAsia" w:eastAsiaTheme="minorEastAsia"/>
          <w:color w:val="000000" w:themeColor="text1"/>
          <w:sz w:val="24"/>
          <w14:textFill>
            <w14:solidFill>
              <w14:schemeClr w14:val="tx1"/>
            </w14:solidFill>
          </w14:textFill>
        </w:rPr>
        <w:t>。</w:t>
      </w:r>
    </w:p>
    <w:p w14:paraId="396AF1FC">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1</w:t>
      </w:r>
      <w:r>
        <w:rPr>
          <w:rFonts w:hint="eastAsia" w:asciiTheme="minorEastAsia" w:hAnsiTheme="minorEastAsia" w:eastAsiaTheme="minorEastAsia"/>
          <w:color w:val="000000" w:themeColor="text1"/>
          <w:sz w:val="24"/>
          <w14:textFill>
            <w14:solidFill>
              <w14:schemeClr w14:val="tx1"/>
            </w14:solidFill>
          </w14:textFill>
        </w:rPr>
        <w:t>1</w:t>
      </w:r>
      <w:r>
        <w:rPr>
          <w:rFonts w:asciiTheme="minorEastAsia" w:hAnsiTheme="minorEastAsia" w:eastAsiaTheme="minorEastAsia"/>
          <w:color w:val="000000" w:themeColor="text1"/>
          <w:sz w:val="24"/>
          <w14:textFill>
            <w14:solidFill>
              <w14:schemeClr w14:val="tx1"/>
            </w14:solidFill>
          </w14:textFill>
        </w:rPr>
        <w:t>.3投标人应在投标分项报价表上标明投标货物及相关服务的单价（如适用）和总价。</w:t>
      </w:r>
      <w:r>
        <w:rPr>
          <w:rFonts w:hint="eastAsia" w:asciiTheme="minorEastAsia" w:hAnsiTheme="minorEastAsia" w:eastAsiaTheme="minorEastAsia"/>
          <w:color w:val="000000" w:themeColor="text1"/>
          <w:sz w:val="24"/>
          <w14:textFill>
            <w14:solidFill>
              <w14:schemeClr w14:val="tx1"/>
            </w14:solidFill>
          </w14:textFill>
        </w:rPr>
        <w:t>未标明的视同包含在投标报价中。</w:t>
      </w:r>
    </w:p>
    <w:p w14:paraId="289142B5">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1</w:t>
      </w:r>
      <w:r>
        <w:rPr>
          <w:rFonts w:hint="eastAsia" w:asciiTheme="minorEastAsia" w:hAnsiTheme="minorEastAsia" w:eastAsiaTheme="minorEastAsia"/>
          <w:color w:val="000000" w:themeColor="text1"/>
          <w:sz w:val="24"/>
          <w14:textFill>
            <w14:solidFill>
              <w14:schemeClr w14:val="tx1"/>
            </w14:solidFill>
          </w14:textFill>
        </w:rPr>
        <w:t>1</w:t>
      </w:r>
      <w:r>
        <w:rPr>
          <w:rFonts w:asciiTheme="minorEastAsia" w:hAnsiTheme="minorEastAsia" w:eastAsiaTheme="minorEastAsia"/>
          <w:color w:val="000000" w:themeColor="text1"/>
          <w:sz w:val="24"/>
          <w14:textFill>
            <w14:solidFill>
              <w14:schemeClr w14:val="tx1"/>
            </w14:solidFill>
          </w14:textFill>
        </w:rPr>
        <w:t>.4</w:t>
      </w:r>
      <w:r>
        <w:rPr>
          <w:rFonts w:hint="eastAsia" w:asciiTheme="minorEastAsia" w:hAnsiTheme="minorEastAsia" w:eastAsiaTheme="minorEastAsia"/>
          <w:color w:val="000000" w:themeColor="text1"/>
          <w:sz w:val="24"/>
          <w14:textFill>
            <w14:solidFill>
              <w14:schemeClr w14:val="tx1"/>
            </w14:solidFill>
          </w14:textFill>
        </w:rPr>
        <w:t>投标报价</w:t>
      </w:r>
      <w:r>
        <w:rPr>
          <w:rFonts w:asciiTheme="minorEastAsia" w:hAnsiTheme="minorEastAsia" w:eastAsiaTheme="minorEastAsia"/>
          <w:color w:val="000000" w:themeColor="text1"/>
          <w:sz w:val="24"/>
          <w14:textFill>
            <w14:solidFill>
              <w14:schemeClr w14:val="tx1"/>
            </w14:solidFill>
          </w14:textFill>
        </w:rPr>
        <w:t>在合同履行过程中是固定不变的，不得以任何理由予以变更。任何包含价格调整要求的投标，其投标将被认定为</w:t>
      </w:r>
      <w:r>
        <w:rPr>
          <w:rFonts w:asciiTheme="minorEastAsia" w:hAnsiTheme="minorEastAsia" w:eastAsiaTheme="minorEastAsia"/>
          <w:b/>
          <w:color w:val="000000" w:themeColor="text1"/>
          <w:sz w:val="24"/>
          <w14:textFill>
            <w14:solidFill>
              <w14:schemeClr w14:val="tx1"/>
            </w14:solidFill>
          </w14:textFill>
        </w:rPr>
        <w:t>投标无效</w:t>
      </w:r>
      <w:r>
        <w:rPr>
          <w:rFonts w:asciiTheme="minorEastAsia" w:hAnsiTheme="minorEastAsia" w:eastAsiaTheme="minorEastAsia"/>
          <w:color w:val="000000" w:themeColor="text1"/>
          <w:sz w:val="24"/>
          <w14:textFill>
            <w14:solidFill>
              <w14:schemeClr w14:val="tx1"/>
            </w14:solidFill>
          </w14:textFill>
        </w:rPr>
        <w:t>。</w:t>
      </w:r>
    </w:p>
    <w:p w14:paraId="61D90B6F">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1</w:t>
      </w:r>
      <w:r>
        <w:rPr>
          <w:rFonts w:hint="eastAsia" w:asciiTheme="minorEastAsia" w:hAnsiTheme="minorEastAsia" w:eastAsiaTheme="minorEastAsia"/>
          <w:color w:val="000000" w:themeColor="text1"/>
          <w:sz w:val="24"/>
          <w14:textFill>
            <w14:solidFill>
              <w14:schemeClr w14:val="tx1"/>
            </w14:solidFill>
          </w14:textFill>
        </w:rPr>
        <w:t>1</w:t>
      </w:r>
      <w:r>
        <w:rPr>
          <w:rFonts w:asciiTheme="minorEastAsia" w:hAnsiTheme="minorEastAsia" w:eastAsiaTheme="minorEastAsia"/>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14:textFill>
            <w14:solidFill>
              <w14:schemeClr w14:val="tx1"/>
            </w14:solidFill>
          </w14:textFill>
        </w:rPr>
        <w:t>5</w:t>
      </w:r>
      <w:r>
        <w:rPr>
          <w:rFonts w:asciiTheme="minorEastAsia" w:hAnsiTheme="minorEastAsia" w:eastAsiaTheme="minorEastAsia"/>
          <w:color w:val="000000" w:themeColor="text1"/>
          <w:sz w:val="24"/>
          <w14:textFill>
            <w14:solidFill>
              <w14:schemeClr w14:val="tx1"/>
            </w14:solidFill>
          </w14:textFill>
        </w:rPr>
        <w:t>采购人不接受具有附加条件的报价。</w:t>
      </w:r>
    </w:p>
    <w:p w14:paraId="1AE97CC5">
      <w:pPr>
        <w:spacing w:line="360" w:lineRule="auto"/>
        <w:ind w:firstLine="437"/>
        <w:outlineLvl w:val="2"/>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12</w:t>
      </w:r>
      <w:r>
        <w:rPr>
          <w:rFonts w:asciiTheme="minorEastAsia" w:hAnsiTheme="minorEastAsia" w:eastAsiaTheme="minorEastAsia"/>
          <w:b/>
          <w:color w:val="000000" w:themeColor="text1"/>
          <w:sz w:val="24"/>
          <w14:textFill>
            <w14:solidFill>
              <w14:schemeClr w14:val="tx1"/>
            </w14:solidFill>
          </w14:textFill>
        </w:rPr>
        <w:t>.</w:t>
      </w:r>
      <w:r>
        <w:rPr>
          <w:rFonts w:hint="eastAsia" w:asciiTheme="minorEastAsia" w:hAnsiTheme="minorEastAsia" w:eastAsiaTheme="minorEastAsia"/>
          <w:b/>
          <w:color w:val="000000" w:themeColor="text1"/>
          <w:sz w:val="24"/>
          <w14:textFill>
            <w14:solidFill>
              <w14:schemeClr w14:val="tx1"/>
            </w14:solidFill>
          </w14:textFill>
        </w:rPr>
        <w:t>投标保证金</w:t>
      </w:r>
    </w:p>
    <w:p w14:paraId="058ACD65">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详见投标人须知前附表</w:t>
      </w:r>
    </w:p>
    <w:p w14:paraId="172A1636">
      <w:pPr>
        <w:spacing w:line="360" w:lineRule="auto"/>
        <w:ind w:firstLine="437"/>
        <w:outlineLvl w:val="2"/>
        <w:rPr>
          <w:rFonts w:hint="eastAsia"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13</w:t>
      </w:r>
      <w:r>
        <w:rPr>
          <w:rFonts w:asciiTheme="minorEastAsia" w:hAnsiTheme="minorEastAsia" w:eastAsiaTheme="minorEastAsia"/>
          <w:b/>
          <w:color w:val="000000" w:themeColor="text1"/>
          <w:sz w:val="24"/>
          <w14:textFill>
            <w14:solidFill>
              <w14:schemeClr w14:val="tx1"/>
            </w14:solidFill>
          </w14:textFill>
        </w:rPr>
        <w:t>.</w:t>
      </w:r>
      <w:r>
        <w:rPr>
          <w:rFonts w:hint="eastAsia" w:asciiTheme="minorEastAsia" w:hAnsiTheme="minorEastAsia" w:eastAsiaTheme="minorEastAsia"/>
          <w:b/>
          <w:color w:val="000000" w:themeColor="text1"/>
          <w:sz w:val="24"/>
          <w14:textFill>
            <w14:solidFill>
              <w14:schemeClr w14:val="tx1"/>
            </w14:solidFill>
          </w14:textFill>
        </w:rPr>
        <w:t>投标有效期</w:t>
      </w:r>
    </w:p>
    <w:p w14:paraId="40829231">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13.1投标有效期为从投标截止之日算起的日历天数，投标有效期详见</w:t>
      </w:r>
      <w:r>
        <w:rPr>
          <w:rFonts w:hint="eastAsia" w:asciiTheme="minorEastAsia" w:hAnsiTheme="minorEastAsia" w:eastAsiaTheme="minorEastAsia"/>
          <w:color w:val="000000" w:themeColor="text1"/>
          <w:sz w:val="24"/>
          <w:u w:val="single"/>
          <w14:textFill>
            <w14:solidFill>
              <w14:schemeClr w14:val="tx1"/>
            </w14:solidFill>
          </w14:textFill>
        </w:rPr>
        <w:t>投标人须知前附表</w:t>
      </w:r>
      <w:r>
        <w:rPr>
          <w:rFonts w:hint="eastAsia" w:asciiTheme="minorEastAsia" w:hAnsiTheme="minorEastAsia" w:eastAsiaTheme="minorEastAsia"/>
          <w:color w:val="000000" w:themeColor="text1"/>
          <w:sz w:val="24"/>
          <w14:textFill>
            <w14:solidFill>
              <w14:schemeClr w14:val="tx1"/>
            </w14:solidFill>
          </w14:textFill>
        </w:rPr>
        <w:t>。</w:t>
      </w:r>
    </w:p>
    <w:p w14:paraId="15D5CA98">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13.2在投标有效期内，投标人的投标保持有效，投标人不得要求撤销或修改其投标文件。投标有效期不满足要求的投标，其投标将被认定为</w:t>
      </w:r>
      <w:r>
        <w:rPr>
          <w:rFonts w:hint="eastAsia" w:asciiTheme="minorEastAsia" w:hAnsiTheme="minorEastAsia" w:eastAsiaTheme="minorEastAsia"/>
          <w:b/>
          <w:color w:val="000000" w:themeColor="text1"/>
          <w:sz w:val="24"/>
          <w14:textFill>
            <w14:solidFill>
              <w14:schemeClr w14:val="tx1"/>
            </w14:solidFill>
          </w14:textFill>
        </w:rPr>
        <w:t>投标无效</w:t>
      </w:r>
      <w:r>
        <w:rPr>
          <w:rFonts w:hint="eastAsia" w:asciiTheme="minorEastAsia" w:hAnsiTheme="minorEastAsia" w:eastAsiaTheme="minorEastAsia"/>
          <w:color w:val="000000" w:themeColor="text1"/>
          <w:sz w:val="24"/>
          <w14:textFill>
            <w14:solidFill>
              <w14:schemeClr w14:val="tx1"/>
            </w14:solidFill>
          </w14:textFill>
        </w:rPr>
        <w:t>。</w:t>
      </w:r>
    </w:p>
    <w:p w14:paraId="45FBDD2B">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1</w:t>
      </w:r>
      <w:r>
        <w:rPr>
          <w:rFonts w:hint="eastAsia" w:asciiTheme="minorEastAsia" w:hAnsiTheme="minorEastAsia" w:eastAsiaTheme="minorEastAsia"/>
          <w:color w:val="000000" w:themeColor="text1"/>
          <w:sz w:val="24"/>
          <w14:textFill>
            <w14:solidFill>
              <w14:schemeClr w14:val="tx1"/>
            </w14:solidFill>
          </w14:textFill>
        </w:rPr>
        <w:t>3</w:t>
      </w:r>
      <w:r>
        <w:rPr>
          <w:rFonts w:asciiTheme="minorEastAsia" w:hAnsiTheme="minorEastAsia" w:eastAsiaTheme="minorEastAsia"/>
          <w:color w:val="000000" w:themeColor="text1"/>
          <w:sz w:val="24"/>
          <w14:textFill>
            <w14:solidFill>
              <w14:schemeClr w14:val="tx1"/>
            </w14:solidFill>
          </w14:textFill>
        </w:rPr>
        <w:t>.3</w:t>
      </w:r>
      <w:r>
        <w:rPr>
          <w:rFonts w:hint="eastAsia" w:asciiTheme="minorEastAsia" w:hAnsiTheme="minorEastAsia" w:eastAsiaTheme="minorEastAsia"/>
          <w:color w:val="000000" w:themeColor="text1"/>
          <w:sz w:val="24"/>
          <w14:textFill>
            <w14:solidFill>
              <w14:schemeClr w14:val="tx1"/>
            </w14:solidFill>
          </w14:textFill>
        </w:rPr>
        <w:t>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1ED2F572">
      <w:pPr>
        <w:spacing w:line="360" w:lineRule="auto"/>
        <w:ind w:firstLine="437"/>
        <w:outlineLvl w:val="2"/>
        <w:rPr>
          <w:rFonts w:asciiTheme="minorEastAsia" w:hAnsiTheme="minorEastAsia" w:eastAsiaTheme="minorEastAsia"/>
          <w:b/>
          <w:color w:val="000000" w:themeColor="text1"/>
          <w:sz w:val="24"/>
          <w14:textFill>
            <w14:solidFill>
              <w14:schemeClr w14:val="tx1"/>
            </w14:solidFill>
          </w14:textFill>
        </w:rPr>
      </w:pPr>
      <w:bookmarkStart w:id="10" w:name="OLE_LINK2"/>
      <w:bookmarkStart w:id="11" w:name="OLE_LINK1"/>
      <w:r>
        <w:rPr>
          <w:rFonts w:hint="eastAsia" w:asciiTheme="minorEastAsia" w:hAnsiTheme="minorEastAsia" w:eastAsiaTheme="minorEastAsia"/>
          <w:b/>
          <w:color w:val="000000" w:themeColor="text1"/>
          <w:sz w:val="24"/>
          <w14:textFill>
            <w14:solidFill>
              <w14:schemeClr w14:val="tx1"/>
            </w14:solidFill>
          </w14:textFill>
        </w:rPr>
        <w:t>14</w:t>
      </w:r>
      <w:r>
        <w:rPr>
          <w:rFonts w:asciiTheme="minorEastAsia" w:hAnsiTheme="minorEastAsia" w:eastAsiaTheme="minorEastAsia"/>
          <w:b/>
          <w:color w:val="000000" w:themeColor="text1"/>
          <w:sz w:val="24"/>
          <w14:textFill>
            <w14:solidFill>
              <w14:schemeClr w14:val="tx1"/>
            </w14:solidFill>
          </w14:textFill>
        </w:rPr>
        <w:t>.</w:t>
      </w:r>
      <w:r>
        <w:rPr>
          <w:rFonts w:hint="eastAsia" w:asciiTheme="minorEastAsia" w:hAnsiTheme="minorEastAsia" w:eastAsiaTheme="minorEastAsia"/>
          <w:b/>
          <w:color w:val="000000" w:themeColor="text1"/>
          <w:sz w:val="24"/>
          <w14:textFill>
            <w14:solidFill>
              <w14:schemeClr w14:val="tx1"/>
            </w14:solidFill>
          </w14:textFill>
        </w:rPr>
        <w:t>投标文件的制作</w:t>
      </w:r>
    </w:p>
    <w:bookmarkEnd w:id="10"/>
    <w:bookmarkEnd w:id="11"/>
    <w:p w14:paraId="2B16EF3D">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响应文件：</w:t>
      </w:r>
    </w:p>
    <w:p w14:paraId="4382B47C">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一、签字或盖章要求：</w:t>
      </w:r>
    </w:p>
    <w:p w14:paraId="43CD381D">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按竞争性磋商文件规定要求签字或盖章</w:t>
      </w:r>
    </w:p>
    <w:p w14:paraId="4520250F">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二、响应文件份数：</w:t>
      </w:r>
    </w:p>
    <w:p w14:paraId="072F856E">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正本1份，副本</w:t>
      </w:r>
      <w:r>
        <w:rPr>
          <w:rFonts w:hint="eastAsia" w:asciiTheme="minorEastAsia" w:hAnsiTheme="minorEastAsia" w:eastAsiaTheme="minorEastAsia"/>
          <w:color w:val="000000" w:themeColor="text1"/>
          <w:sz w:val="24"/>
          <w:lang w:val="en-US" w:eastAsia="zh-CN"/>
          <w14:textFill>
            <w14:solidFill>
              <w14:schemeClr w14:val="tx1"/>
            </w14:solidFill>
          </w14:textFill>
        </w:rPr>
        <w:t>4</w:t>
      </w:r>
      <w:r>
        <w:rPr>
          <w:rFonts w:hint="eastAsia" w:asciiTheme="minorEastAsia" w:hAnsiTheme="minorEastAsia" w:eastAsiaTheme="minorEastAsia"/>
          <w:color w:val="000000" w:themeColor="text1"/>
          <w:sz w:val="24"/>
          <w14:textFill>
            <w14:solidFill>
              <w14:schemeClr w14:val="tx1"/>
            </w14:solidFill>
          </w14:textFill>
        </w:rPr>
        <w:t>份，密封提交。</w:t>
      </w:r>
    </w:p>
    <w:p w14:paraId="1DAF0920">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三、装订要求</w:t>
      </w:r>
    </w:p>
    <w:p w14:paraId="2D7FDFF2">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响应文件的正本与副本应分别装订成册，编制目录和页码，并不得采用活页装订。</w:t>
      </w:r>
    </w:p>
    <w:p w14:paraId="741D8CA6">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四、密封与包装</w:t>
      </w:r>
    </w:p>
    <w:p w14:paraId="0431F582">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响应文件的正本、副本放一起包装，加贴封条，并在封套的封口处加盖供应商单位章。</w:t>
      </w:r>
    </w:p>
    <w:p w14:paraId="0D2C323E">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五、封套上写明</w:t>
      </w:r>
    </w:p>
    <w:p w14:paraId="430CBFE9">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采购人名称：</w:t>
      </w:r>
    </w:p>
    <w:p w14:paraId="4E19599C">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采购人地址：</w:t>
      </w:r>
    </w:p>
    <w:p w14:paraId="02F833CC">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 xml:space="preserve">       (项目名称)      标段响应文件</w:t>
      </w:r>
    </w:p>
    <w:p w14:paraId="55103108">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在     年   月   日    时   分前不得拆封</w:t>
      </w:r>
    </w:p>
    <w:p w14:paraId="507E3D0A">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供应商名称（盖单位公章）：</w:t>
      </w:r>
    </w:p>
    <w:p w14:paraId="0C0233A1">
      <w:pPr>
        <w:spacing w:line="360" w:lineRule="auto"/>
        <w:ind w:firstLine="437"/>
        <w:outlineLvl w:val="2"/>
        <w:rPr>
          <w:rFonts w:ascii="宋体" w:hAnsi="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供应商地址</w:t>
      </w:r>
      <w:r>
        <w:rPr>
          <w:rFonts w:hint="eastAsia" w:ascii="宋体" w:hAnsi="宋体"/>
          <w:color w:val="000000" w:themeColor="text1"/>
          <w:sz w:val="24"/>
          <w:szCs w:val="24"/>
          <w14:textFill>
            <w14:solidFill>
              <w14:schemeClr w14:val="tx1"/>
            </w14:solidFill>
          </w14:textFill>
        </w:rPr>
        <w:t>：</w:t>
      </w:r>
    </w:p>
    <w:p w14:paraId="39279508">
      <w:pPr>
        <w:spacing w:line="360" w:lineRule="auto"/>
        <w:ind w:firstLine="437"/>
        <w:outlineLvl w:val="2"/>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15</w:t>
      </w:r>
      <w:r>
        <w:rPr>
          <w:rFonts w:asciiTheme="minorEastAsia" w:hAnsiTheme="minorEastAsia" w:eastAsiaTheme="minorEastAsia"/>
          <w:b/>
          <w:color w:val="000000" w:themeColor="text1"/>
          <w:sz w:val="24"/>
          <w14:textFill>
            <w14:solidFill>
              <w14:schemeClr w14:val="tx1"/>
            </w14:solidFill>
          </w14:textFill>
        </w:rPr>
        <w:t>.</w:t>
      </w:r>
      <w:r>
        <w:rPr>
          <w:rFonts w:hint="eastAsia" w:asciiTheme="minorEastAsia" w:hAnsiTheme="minorEastAsia" w:eastAsiaTheme="minorEastAsia"/>
          <w:b/>
          <w:color w:val="000000" w:themeColor="text1"/>
          <w:sz w:val="24"/>
          <w14:textFill>
            <w14:solidFill>
              <w14:schemeClr w14:val="tx1"/>
            </w14:solidFill>
          </w14:textFill>
        </w:rPr>
        <w:t>投标截止</w:t>
      </w:r>
    </w:p>
    <w:p w14:paraId="4A6FB8C5">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1</w:t>
      </w:r>
      <w:r>
        <w:rPr>
          <w:rFonts w:hint="eastAsia" w:asciiTheme="minorEastAsia" w:hAnsiTheme="minorEastAsia" w:eastAsiaTheme="minorEastAsia"/>
          <w:color w:val="000000" w:themeColor="text1"/>
          <w:sz w:val="24"/>
          <w14:textFill>
            <w14:solidFill>
              <w14:schemeClr w14:val="tx1"/>
            </w14:solidFill>
          </w14:textFill>
        </w:rPr>
        <w:t>5</w:t>
      </w:r>
      <w:r>
        <w:rPr>
          <w:rFonts w:asciiTheme="minorEastAsia" w:hAnsiTheme="minorEastAsia" w:eastAsiaTheme="minorEastAsia"/>
          <w:color w:val="000000" w:themeColor="text1"/>
          <w:sz w:val="24"/>
          <w14:textFill>
            <w14:solidFill>
              <w14:schemeClr w14:val="tx1"/>
            </w14:solidFill>
          </w14:textFill>
        </w:rPr>
        <w:t>.1投标人</w:t>
      </w:r>
      <w:r>
        <w:rPr>
          <w:rFonts w:hint="eastAsia" w:asciiTheme="minorEastAsia" w:hAnsiTheme="minorEastAsia" w:eastAsiaTheme="minorEastAsia"/>
          <w:color w:val="000000" w:themeColor="text1"/>
          <w:sz w:val="24"/>
          <w14:textFill>
            <w14:solidFill>
              <w14:schemeClr w14:val="tx1"/>
            </w14:solidFill>
          </w14:textFill>
        </w:rPr>
        <w:t>应当</w:t>
      </w:r>
      <w:r>
        <w:rPr>
          <w:rFonts w:asciiTheme="minorEastAsia" w:hAnsiTheme="minorEastAsia" w:eastAsiaTheme="minorEastAsia"/>
          <w:color w:val="000000" w:themeColor="text1"/>
          <w:sz w:val="24"/>
          <w14:textFill>
            <w14:solidFill>
              <w14:schemeClr w14:val="tx1"/>
            </w14:solidFill>
          </w14:textFill>
        </w:rPr>
        <w:t>在</w:t>
      </w:r>
      <w:r>
        <w:rPr>
          <w:rFonts w:hint="eastAsia" w:ascii="宋体" w:hAnsi="宋体" w:eastAsia="宋体"/>
          <w:color w:val="000000" w:themeColor="text1"/>
          <w:sz w:val="24"/>
          <w:u w:val="single"/>
          <w14:textFill>
            <w14:solidFill>
              <w14:schemeClr w14:val="tx1"/>
            </w14:solidFill>
          </w14:textFill>
        </w:rPr>
        <w:t>投标邀请</w:t>
      </w:r>
      <w:r>
        <w:rPr>
          <w:rFonts w:asciiTheme="minorEastAsia" w:hAnsiTheme="minorEastAsia" w:eastAsiaTheme="minorEastAsia"/>
          <w:color w:val="000000" w:themeColor="text1"/>
          <w:sz w:val="24"/>
          <w14:textFill>
            <w14:solidFill>
              <w14:schemeClr w14:val="tx1"/>
            </w14:solidFill>
          </w14:textFill>
        </w:rPr>
        <w:t>中规定的</w:t>
      </w:r>
      <w:r>
        <w:rPr>
          <w:rFonts w:hint="eastAsia" w:asciiTheme="minorEastAsia" w:hAnsiTheme="minorEastAsia" w:eastAsiaTheme="minorEastAsia"/>
          <w:color w:val="000000" w:themeColor="text1"/>
          <w:sz w:val="24"/>
          <w14:textFill>
            <w14:solidFill>
              <w14:schemeClr w14:val="tx1"/>
            </w14:solidFill>
          </w14:textFill>
        </w:rPr>
        <w:t>投标</w:t>
      </w:r>
      <w:r>
        <w:rPr>
          <w:rFonts w:asciiTheme="minorEastAsia" w:hAnsiTheme="minorEastAsia" w:eastAsiaTheme="minorEastAsia"/>
          <w:color w:val="000000" w:themeColor="text1"/>
          <w:sz w:val="24"/>
          <w14:textFill>
            <w14:solidFill>
              <w14:schemeClr w14:val="tx1"/>
            </w14:solidFill>
          </w14:textFill>
        </w:rPr>
        <w:t>截止时间前，</w:t>
      </w:r>
      <w:r>
        <w:rPr>
          <w:rFonts w:hint="eastAsia" w:asciiTheme="minorEastAsia" w:hAnsiTheme="minorEastAsia" w:eastAsiaTheme="minorEastAsia"/>
          <w:color w:val="000000" w:themeColor="text1"/>
          <w:sz w:val="24"/>
          <w14:textFill>
            <w14:solidFill>
              <w14:schemeClr w14:val="tx1"/>
            </w14:solidFill>
          </w14:textFill>
        </w:rPr>
        <w:t>在现场提交纸质投标文件。</w:t>
      </w:r>
    </w:p>
    <w:p w14:paraId="3C9C4695">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1</w:t>
      </w:r>
      <w:r>
        <w:rPr>
          <w:rFonts w:hint="eastAsia" w:asciiTheme="minorEastAsia" w:hAnsiTheme="minorEastAsia" w:eastAsiaTheme="minorEastAsia"/>
          <w:color w:val="000000" w:themeColor="text1"/>
          <w:sz w:val="24"/>
          <w14:textFill>
            <w14:solidFill>
              <w14:schemeClr w14:val="tx1"/>
            </w14:solidFill>
          </w14:textFill>
        </w:rPr>
        <w:t>5</w:t>
      </w:r>
      <w:r>
        <w:rPr>
          <w:rFonts w:asciiTheme="minorEastAsia" w:hAnsiTheme="minorEastAsia" w:eastAsiaTheme="minorEastAsia"/>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14:textFill>
            <w14:solidFill>
              <w14:schemeClr w14:val="tx1"/>
            </w14:solidFill>
          </w14:textFill>
        </w:rPr>
        <w:t>2</w:t>
      </w:r>
      <w:r>
        <w:rPr>
          <w:rFonts w:asciiTheme="minorEastAsia" w:hAnsiTheme="minorEastAsia" w:eastAsiaTheme="minorEastAsia"/>
          <w:color w:val="000000" w:themeColor="text1"/>
          <w:sz w:val="24"/>
          <w14:textFill>
            <w14:solidFill>
              <w14:schemeClr w14:val="tx1"/>
            </w14:solidFill>
          </w14:textFill>
        </w:rPr>
        <w:t>采购人和采购代理机构有权按本</w:t>
      </w:r>
      <w:r>
        <w:rPr>
          <w:rFonts w:hint="eastAsia" w:asciiTheme="minorEastAsia" w:hAnsiTheme="minorEastAsia" w:eastAsiaTheme="minorEastAsia"/>
          <w:color w:val="000000" w:themeColor="text1"/>
          <w:sz w:val="24"/>
          <w14:textFill>
            <w14:solidFill>
              <w14:schemeClr w14:val="tx1"/>
            </w14:solidFill>
          </w14:textFill>
        </w:rPr>
        <w:t>招标文件</w:t>
      </w:r>
      <w:r>
        <w:rPr>
          <w:rFonts w:asciiTheme="minorEastAsia" w:hAnsiTheme="minorEastAsia" w:eastAsiaTheme="minorEastAsia"/>
          <w:color w:val="000000" w:themeColor="text1"/>
          <w:sz w:val="24"/>
          <w14:textFill>
            <w14:solidFill>
              <w14:schemeClr w14:val="tx1"/>
            </w14:solidFill>
          </w14:textFill>
        </w:rPr>
        <w:t>的规定，延迟投标截止时间。在此情况下，采购人、采购代理机构和投标人受投标截止时间制约的所有权利和义务均应延长至新的截止时间。</w:t>
      </w:r>
    </w:p>
    <w:p w14:paraId="591E819C">
      <w:pPr>
        <w:spacing w:line="360" w:lineRule="auto"/>
        <w:ind w:firstLine="437"/>
        <w:outlineLvl w:val="2"/>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16</w:t>
      </w:r>
      <w:r>
        <w:rPr>
          <w:rFonts w:asciiTheme="minorEastAsia" w:hAnsiTheme="minorEastAsia" w:eastAsiaTheme="minorEastAsia"/>
          <w:b/>
          <w:color w:val="000000" w:themeColor="text1"/>
          <w:sz w:val="24"/>
          <w14:textFill>
            <w14:solidFill>
              <w14:schemeClr w14:val="tx1"/>
            </w14:solidFill>
          </w14:textFill>
        </w:rPr>
        <w:t>.</w:t>
      </w:r>
      <w:r>
        <w:rPr>
          <w:rFonts w:hint="eastAsia" w:asciiTheme="minorEastAsia" w:hAnsiTheme="minorEastAsia" w:eastAsiaTheme="minorEastAsia"/>
          <w:b/>
          <w:color w:val="000000" w:themeColor="text1"/>
          <w:sz w:val="24"/>
          <w14:textFill>
            <w14:solidFill>
              <w14:schemeClr w14:val="tx1"/>
            </w14:solidFill>
          </w14:textFill>
        </w:rPr>
        <w:t>开标</w:t>
      </w:r>
    </w:p>
    <w:p w14:paraId="343D9CE5">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16.1采购人和</w:t>
      </w:r>
      <w:r>
        <w:rPr>
          <w:rFonts w:asciiTheme="minorEastAsia" w:hAnsiTheme="minorEastAsia" w:eastAsiaTheme="minorEastAsia"/>
          <w:color w:val="000000" w:themeColor="text1"/>
          <w:sz w:val="24"/>
          <w14:textFill>
            <w14:solidFill>
              <w14:schemeClr w14:val="tx1"/>
            </w14:solidFill>
          </w14:textFill>
        </w:rPr>
        <w:t>采购代理机构</w:t>
      </w:r>
      <w:r>
        <w:rPr>
          <w:rFonts w:hint="eastAsia" w:asciiTheme="minorEastAsia" w:hAnsiTheme="minorEastAsia" w:eastAsiaTheme="minorEastAsia"/>
          <w:color w:val="000000" w:themeColor="text1"/>
          <w:sz w:val="24"/>
          <w14:textFill>
            <w14:solidFill>
              <w14:schemeClr w14:val="tx1"/>
            </w14:solidFill>
          </w14:textFill>
        </w:rPr>
        <w:t>将按</w:t>
      </w:r>
      <w:r>
        <w:rPr>
          <w:rFonts w:hint="eastAsia" w:asciiTheme="minorEastAsia" w:hAnsiTheme="minorEastAsia" w:eastAsiaTheme="minorEastAsia"/>
          <w:color w:val="000000" w:themeColor="text1"/>
          <w:sz w:val="24"/>
          <w:u w:val="single"/>
          <w14:textFill>
            <w14:solidFill>
              <w14:schemeClr w14:val="tx1"/>
            </w14:solidFill>
          </w14:textFill>
        </w:rPr>
        <w:t>投标邀请</w:t>
      </w:r>
      <w:r>
        <w:rPr>
          <w:rFonts w:hint="eastAsia" w:asciiTheme="minorEastAsia" w:hAnsiTheme="minorEastAsia" w:eastAsiaTheme="minorEastAsia"/>
          <w:color w:val="000000" w:themeColor="text1"/>
          <w:sz w:val="24"/>
          <w14:textFill>
            <w14:solidFill>
              <w14:schemeClr w14:val="tx1"/>
            </w14:solidFill>
          </w14:textFill>
        </w:rPr>
        <w:t>中规定的开标时间和地点组织公开开标。</w:t>
      </w:r>
    </w:p>
    <w:p w14:paraId="3BF01AA6">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16</w:t>
      </w:r>
      <w:r>
        <w:rPr>
          <w:rFonts w:asciiTheme="minorEastAsia" w:hAnsiTheme="minorEastAsia" w:eastAsiaTheme="minorEastAsia"/>
          <w:color w:val="000000" w:themeColor="text1"/>
          <w:sz w:val="24"/>
          <w14:textFill>
            <w14:solidFill>
              <w14:schemeClr w14:val="tx1"/>
            </w14:solidFill>
          </w14:textFill>
        </w:rPr>
        <w:t>.2开标时，各投标</w:t>
      </w:r>
      <w:r>
        <w:rPr>
          <w:rFonts w:hint="eastAsia" w:asciiTheme="minorEastAsia" w:hAnsiTheme="minorEastAsia" w:eastAsiaTheme="minorEastAsia"/>
          <w:color w:val="000000" w:themeColor="text1"/>
          <w:sz w:val="24"/>
          <w14:textFill>
            <w14:solidFill>
              <w14:schemeClr w14:val="tx1"/>
            </w14:solidFill>
          </w14:textFill>
        </w:rPr>
        <w:t>人</w:t>
      </w:r>
      <w:r>
        <w:rPr>
          <w:rFonts w:asciiTheme="minorEastAsia" w:hAnsiTheme="minorEastAsia" w:eastAsiaTheme="minorEastAsia"/>
          <w:color w:val="000000" w:themeColor="text1"/>
          <w:sz w:val="24"/>
          <w14:textFill>
            <w14:solidFill>
              <w14:schemeClr w14:val="tx1"/>
            </w14:solidFill>
          </w14:textFill>
        </w:rPr>
        <w:t>应在规定时间</w:t>
      </w:r>
      <w:r>
        <w:rPr>
          <w:rFonts w:hint="eastAsia" w:asciiTheme="minorEastAsia" w:hAnsiTheme="minorEastAsia" w:eastAsiaTheme="minorEastAsia"/>
          <w:color w:val="000000" w:themeColor="text1"/>
          <w:sz w:val="24"/>
          <w14:textFill>
            <w14:solidFill>
              <w14:schemeClr w14:val="tx1"/>
            </w14:solidFill>
          </w14:textFill>
        </w:rPr>
        <w:t>内</w:t>
      </w:r>
      <w:r>
        <w:rPr>
          <w:rFonts w:asciiTheme="minorEastAsia" w:hAnsiTheme="minorEastAsia" w:eastAsiaTheme="minorEastAsia"/>
          <w:color w:val="000000" w:themeColor="text1"/>
          <w:sz w:val="24"/>
          <w14:textFill>
            <w14:solidFill>
              <w14:schemeClr w14:val="tx1"/>
            </w14:solidFill>
          </w14:textFill>
        </w:rPr>
        <w:t>对</w:t>
      </w:r>
      <w:r>
        <w:rPr>
          <w:rFonts w:hint="eastAsia" w:asciiTheme="minorEastAsia" w:hAnsiTheme="minorEastAsia" w:eastAsiaTheme="minorEastAsia"/>
          <w:color w:val="000000" w:themeColor="text1"/>
          <w:sz w:val="24"/>
          <w14:textFill>
            <w14:solidFill>
              <w14:schemeClr w14:val="tx1"/>
            </w14:solidFill>
          </w14:textFill>
        </w:rPr>
        <w:t>其</w:t>
      </w:r>
      <w:r>
        <w:rPr>
          <w:rFonts w:asciiTheme="minorEastAsia" w:hAnsiTheme="minorEastAsia" w:eastAsiaTheme="minorEastAsia"/>
          <w:color w:val="000000" w:themeColor="text1"/>
          <w:sz w:val="24"/>
          <w14:textFill>
            <w14:solidFill>
              <w14:schemeClr w14:val="tx1"/>
            </w14:solidFill>
          </w14:textFill>
        </w:rPr>
        <w:t>投标文件</w:t>
      </w:r>
      <w:r>
        <w:rPr>
          <w:rFonts w:hint="eastAsia" w:asciiTheme="minorEastAsia" w:hAnsiTheme="minorEastAsia" w:eastAsiaTheme="minorEastAsia"/>
          <w:color w:val="000000" w:themeColor="text1"/>
          <w:sz w:val="24"/>
          <w14:textFill>
            <w14:solidFill>
              <w14:schemeClr w14:val="tx1"/>
            </w14:solidFill>
          </w14:textFill>
        </w:rPr>
        <w:t>现场进行开标。</w:t>
      </w:r>
    </w:p>
    <w:p w14:paraId="4AEEE23F">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16</w:t>
      </w:r>
      <w:r>
        <w:rPr>
          <w:rFonts w:asciiTheme="minorEastAsia" w:hAnsiTheme="minorEastAsia" w:eastAsiaTheme="minorEastAsia"/>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14:textFill>
            <w14:solidFill>
              <w14:schemeClr w14:val="tx1"/>
            </w14:solidFill>
          </w14:textFill>
        </w:rPr>
        <w:t>3</w:t>
      </w:r>
      <w:r>
        <w:rPr>
          <w:rFonts w:asciiTheme="minorEastAsia" w:hAnsiTheme="minorEastAsia" w:eastAsiaTheme="minorEastAsia"/>
          <w:color w:val="000000" w:themeColor="text1"/>
          <w:sz w:val="24"/>
          <w14:textFill>
            <w14:solidFill>
              <w14:schemeClr w14:val="tx1"/>
            </w14:solidFill>
          </w14:textFill>
        </w:rPr>
        <w:t>开标时，采购代理机构将</w:t>
      </w:r>
      <w:r>
        <w:rPr>
          <w:rFonts w:hint="eastAsia" w:asciiTheme="minorEastAsia" w:hAnsiTheme="minorEastAsia" w:eastAsiaTheme="minorEastAsia"/>
          <w:color w:val="000000" w:themeColor="text1"/>
          <w:sz w:val="24"/>
          <w14:textFill>
            <w14:solidFill>
              <w14:schemeClr w14:val="tx1"/>
            </w14:solidFill>
          </w14:textFill>
        </w:rPr>
        <w:t>现场</w:t>
      </w:r>
      <w:r>
        <w:rPr>
          <w:rFonts w:asciiTheme="minorEastAsia" w:hAnsiTheme="minorEastAsia" w:eastAsiaTheme="minorEastAsia"/>
          <w:color w:val="000000" w:themeColor="text1"/>
          <w:sz w:val="24"/>
          <w14:textFill>
            <w14:solidFill>
              <w14:schemeClr w14:val="tx1"/>
            </w14:solidFill>
          </w14:textFill>
        </w:rPr>
        <w:t>公布</w:t>
      </w:r>
      <w:r>
        <w:rPr>
          <w:rFonts w:hint="eastAsia" w:asciiTheme="minorEastAsia" w:hAnsiTheme="minorEastAsia" w:eastAsiaTheme="minorEastAsia"/>
          <w:color w:val="000000" w:themeColor="text1"/>
          <w:sz w:val="24"/>
          <w14:textFill>
            <w14:solidFill>
              <w14:schemeClr w14:val="tx1"/>
            </w14:solidFill>
          </w14:textFill>
        </w:rPr>
        <w:t>开标结果，公布内容包括投标人名称、投标价格及招标文件规定的内容。</w:t>
      </w:r>
    </w:p>
    <w:p w14:paraId="06125D3D">
      <w:pPr>
        <w:spacing w:line="360" w:lineRule="auto"/>
        <w:ind w:firstLine="435"/>
        <w:rPr>
          <w:rFonts w:asciiTheme="minorEastAsia" w:hAnsiTheme="minorEastAsia" w:eastAsiaTheme="minorEastAsia"/>
          <w:color w:val="000000" w:themeColor="text1"/>
          <w:sz w:val="28"/>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16.4投标人代表对开标过程和开标记录有疑义，以及认为采购人、采购代理机构相关工作人员有需要回避的情形的，应当场提出询问或者回避申请。</w:t>
      </w:r>
    </w:p>
    <w:p w14:paraId="06A3409C">
      <w:pPr>
        <w:spacing w:line="360" w:lineRule="auto"/>
        <w:ind w:firstLine="437"/>
        <w:outlineLvl w:val="2"/>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17</w:t>
      </w:r>
      <w:r>
        <w:rPr>
          <w:rFonts w:asciiTheme="minorEastAsia" w:hAnsiTheme="minorEastAsia" w:eastAsiaTheme="minorEastAsia"/>
          <w:b/>
          <w:color w:val="000000" w:themeColor="text1"/>
          <w:sz w:val="24"/>
          <w14:textFill>
            <w14:solidFill>
              <w14:schemeClr w14:val="tx1"/>
            </w14:solidFill>
          </w14:textFill>
        </w:rPr>
        <w:t>.</w:t>
      </w:r>
      <w:r>
        <w:rPr>
          <w:rFonts w:hint="eastAsia" w:asciiTheme="minorEastAsia" w:hAnsiTheme="minorEastAsia" w:eastAsiaTheme="minorEastAsia"/>
          <w:b/>
          <w:color w:val="000000" w:themeColor="text1"/>
          <w:sz w:val="24"/>
          <w14:textFill>
            <w14:solidFill>
              <w14:schemeClr w14:val="tx1"/>
            </w14:solidFill>
          </w14:textFill>
        </w:rPr>
        <w:t>资格审查及组建评标委员会</w:t>
      </w:r>
    </w:p>
    <w:p w14:paraId="62B121F5">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17.1采购人或采购代理机构依据法律法规和招标文件中规定的内</w:t>
      </w:r>
      <w:r>
        <w:rPr>
          <w:rFonts w:asciiTheme="minorEastAsia" w:hAnsiTheme="minorEastAsia" w:eastAsiaTheme="minorEastAsia"/>
          <w:color w:val="000000" w:themeColor="text1"/>
          <w:sz w:val="24"/>
          <w14:textFill>
            <w14:solidFill>
              <w14:schemeClr w14:val="tx1"/>
            </w14:solidFill>
          </w14:textFill>
        </w:rPr>
        <w:t>容</w:t>
      </w:r>
      <w:r>
        <w:rPr>
          <w:rFonts w:hint="eastAsia" w:asciiTheme="minorEastAsia" w:hAnsiTheme="minorEastAsia" w:eastAsiaTheme="minorEastAsia"/>
          <w:color w:val="000000" w:themeColor="text1"/>
          <w:sz w:val="24"/>
          <w14:textFill>
            <w14:solidFill>
              <w14:schemeClr w14:val="tx1"/>
            </w14:solidFill>
          </w14:textFill>
        </w:rPr>
        <w:t>，对投标人资格进行审查，未</w:t>
      </w:r>
      <w:r>
        <w:rPr>
          <w:rFonts w:asciiTheme="minorEastAsia" w:hAnsiTheme="minorEastAsia" w:eastAsiaTheme="minorEastAsia"/>
          <w:color w:val="000000" w:themeColor="text1"/>
          <w:sz w:val="24"/>
          <w14:textFill>
            <w14:solidFill>
              <w14:schemeClr w14:val="tx1"/>
            </w14:solidFill>
          </w14:textFill>
        </w:rPr>
        <w:t>通过资格审查的投标人</w:t>
      </w:r>
      <w:r>
        <w:rPr>
          <w:rFonts w:hint="eastAsia" w:asciiTheme="minorEastAsia" w:hAnsiTheme="minorEastAsia" w:eastAsiaTheme="minorEastAsia"/>
          <w:color w:val="000000" w:themeColor="text1"/>
          <w:sz w:val="24"/>
          <w14:textFill>
            <w14:solidFill>
              <w14:schemeClr w14:val="tx1"/>
            </w14:solidFill>
          </w14:textFill>
        </w:rPr>
        <w:t>不</w:t>
      </w:r>
      <w:r>
        <w:rPr>
          <w:rFonts w:asciiTheme="minorEastAsia" w:hAnsiTheme="minorEastAsia" w:eastAsiaTheme="minorEastAsia"/>
          <w:color w:val="000000" w:themeColor="text1"/>
          <w:sz w:val="24"/>
          <w14:textFill>
            <w14:solidFill>
              <w14:schemeClr w14:val="tx1"/>
            </w14:solidFill>
          </w14:textFill>
        </w:rPr>
        <w:t>进入评标</w:t>
      </w:r>
      <w:r>
        <w:rPr>
          <w:rFonts w:hint="eastAsia" w:asciiTheme="minorEastAsia" w:hAnsiTheme="minorEastAsia" w:eastAsiaTheme="minorEastAsia"/>
          <w:color w:val="000000" w:themeColor="text1"/>
          <w:sz w:val="24"/>
          <w14:textFill>
            <w14:solidFill>
              <w14:schemeClr w14:val="tx1"/>
            </w14:solidFill>
          </w14:textFill>
        </w:rPr>
        <w:t>。</w:t>
      </w:r>
    </w:p>
    <w:p w14:paraId="2E6E3828">
      <w:pPr>
        <w:spacing w:line="360" w:lineRule="auto"/>
        <w:ind w:firstLine="435"/>
        <w:rPr>
          <w:rFonts w:ascii="宋体" w:hAnsi="宋体" w:eastAsia="宋体"/>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1</w:t>
      </w:r>
      <w:r>
        <w:rPr>
          <w:rFonts w:hint="eastAsia" w:asciiTheme="minorEastAsia" w:hAnsiTheme="minorEastAsia" w:eastAsiaTheme="minorEastAsia"/>
          <w:color w:val="000000" w:themeColor="text1"/>
          <w:sz w:val="24"/>
          <w14:textFill>
            <w14:solidFill>
              <w14:schemeClr w14:val="tx1"/>
            </w14:solidFill>
          </w14:textFill>
        </w:rPr>
        <w:t>7</w:t>
      </w:r>
      <w:r>
        <w:rPr>
          <w:rFonts w:asciiTheme="minorEastAsia" w:hAnsiTheme="minorEastAsia" w:eastAsiaTheme="minorEastAsia"/>
          <w:color w:val="000000" w:themeColor="text1"/>
          <w:sz w:val="24"/>
          <w14:textFill>
            <w14:solidFill>
              <w14:schemeClr w14:val="tx1"/>
            </w14:solidFill>
          </w14:textFill>
        </w:rPr>
        <w:t>.2</w:t>
      </w:r>
      <w:bookmarkStart w:id="12" w:name="_Hlk24663244"/>
      <w:r>
        <w:rPr>
          <w:rFonts w:hint="eastAsia" w:ascii="宋体" w:hAnsi="宋体" w:eastAsia="宋体"/>
          <w:color w:val="000000" w:themeColor="text1"/>
          <w:sz w:val="24"/>
          <w14:textFill>
            <w14:solidFill>
              <w14:schemeClr w14:val="tx1"/>
            </w14:solidFill>
          </w14:textFill>
        </w:rPr>
        <w:t>采购人</w:t>
      </w:r>
      <w:r>
        <w:rPr>
          <w:rFonts w:ascii="宋体" w:hAnsi="宋体" w:eastAsia="宋体"/>
          <w:color w:val="000000" w:themeColor="text1"/>
          <w:sz w:val="24"/>
          <w14:textFill>
            <w14:solidFill>
              <w14:schemeClr w14:val="tx1"/>
            </w14:solidFill>
          </w14:textFill>
        </w:rPr>
        <w:t>或</w:t>
      </w:r>
      <w:r>
        <w:rPr>
          <w:rFonts w:hint="eastAsia" w:ascii="宋体" w:hAnsi="宋体" w:eastAsia="宋体"/>
          <w:color w:val="000000" w:themeColor="text1"/>
          <w:sz w:val="24"/>
          <w14:textFill>
            <w14:solidFill>
              <w14:schemeClr w14:val="tx1"/>
            </w14:solidFill>
          </w14:textFill>
        </w:rPr>
        <w:t>采购代</w:t>
      </w:r>
      <w:r>
        <w:rPr>
          <w:rFonts w:ascii="宋体" w:hAnsi="宋体" w:eastAsia="宋体"/>
          <w:color w:val="000000" w:themeColor="text1"/>
          <w:sz w:val="24"/>
          <w14:textFill>
            <w14:solidFill>
              <w14:schemeClr w14:val="tx1"/>
            </w14:solidFill>
          </w14:textFill>
        </w:rPr>
        <w:t>理机构</w:t>
      </w:r>
      <w:r>
        <w:rPr>
          <w:rFonts w:hint="eastAsia" w:ascii="宋体" w:hAnsi="宋体" w:eastAsia="宋体"/>
          <w:color w:val="000000" w:themeColor="text1"/>
          <w:sz w:val="24"/>
          <w14:textFill>
            <w14:solidFill>
              <w14:schemeClr w14:val="tx1"/>
            </w14:solidFill>
          </w14:textFill>
        </w:rPr>
        <w:t>将在投标截止时间后至评审结束前通过“信用中国”网站（www.creditchina.gov.cn）、中国政府采购网（www.ccgp.gov.cn）查询相关投标人信用记录，并对投标人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投标将被认定为</w:t>
      </w:r>
      <w:r>
        <w:rPr>
          <w:rFonts w:hint="eastAsia" w:ascii="宋体" w:hAnsi="宋体" w:eastAsia="宋体"/>
          <w:b/>
          <w:color w:val="000000" w:themeColor="text1"/>
          <w:sz w:val="24"/>
          <w14:textFill>
            <w14:solidFill>
              <w14:schemeClr w14:val="tx1"/>
            </w14:solidFill>
          </w14:textFill>
        </w:rPr>
        <w:t>投标无效</w:t>
      </w:r>
      <w:r>
        <w:rPr>
          <w:rFonts w:hint="eastAsia" w:ascii="宋体" w:hAnsi="宋体" w:eastAsia="宋体"/>
          <w:color w:val="000000" w:themeColor="text1"/>
          <w:sz w:val="24"/>
          <w14:textFill>
            <w14:solidFill>
              <w14:schemeClr w14:val="tx1"/>
            </w14:solidFill>
          </w14:textFill>
        </w:rPr>
        <w:t>。</w:t>
      </w:r>
    </w:p>
    <w:p w14:paraId="1CE2F31C">
      <w:pPr>
        <w:spacing w:line="360" w:lineRule="auto"/>
        <w:ind w:firstLine="435"/>
        <w:rPr>
          <w:rFonts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以联合体形式参加投标的，联合体成员存在以上不良信用记录的，联合体投标将被认定为</w:t>
      </w:r>
      <w:r>
        <w:rPr>
          <w:rFonts w:hint="eastAsia" w:ascii="宋体" w:hAnsi="宋体" w:eastAsia="宋体"/>
          <w:b/>
          <w:color w:val="000000" w:themeColor="text1"/>
          <w:sz w:val="24"/>
          <w14:textFill>
            <w14:solidFill>
              <w14:schemeClr w14:val="tx1"/>
            </w14:solidFill>
          </w14:textFill>
        </w:rPr>
        <w:t>投标无效</w:t>
      </w:r>
      <w:r>
        <w:rPr>
          <w:rFonts w:hint="eastAsia" w:ascii="宋体" w:hAnsi="宋体" w:eastAsia="宋体"/>
          <w:color w:val="000000" w:themeColor="text1"/>
          <w:sz w:val="24"/>
          <w14:textFill>
            <w14:solidFill>
              <w14:schemeClr w14:val="tx1"/>
            </w14:solidFill>
          </w14:textFill>
        </w:rPr>
        <w:t>。</w:t>
      </w:r>
    </w:p>
    <w:bookmarkEnd w:id="12"/>
    <w:p w14:paraId="6FAC053E">
      <w:pPr>
        <w:spacing w:line="360" w:lineRule="auto"/>
        <w:ind w:firstLine="435"/>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17.3按照</w:t>
      </w:r>
      <w:r>
        <w:rPr>
          <w:rFonts w:hint="eastAsia" w:ascii="宋体" w:hAnsi="宋体" w:eastAsia="宋体"/>
          <w:color w:val="000000" w:themeColor="text1"/>
          <w:sz w:val="24"/>
          <w14:textFill>
            <w14:solidFill>
              <w14:schemeClr w14:val="tx1"/>
            </w14:solidFill>
          </w14:textFill>
        </w:rPr>
        <w:t>《</w:t>
      </w:r>
      <w:r>
        <w:rPr>
          <w:rFonts w:ascii="宋体" w:hAnsi="宋体" w:eastAsia="宋体"/>
          <w:color w:val="000000" w:themeColor="text1"/>
          <w:sz w:val="24"/>
          <w14:textFill>
            <w14:solidFill>
              <w14:schemeClr w14:val="tx1"/>
            </w14:solidFill>
          </w14:textFill>
        </w:rPr>
        <w:t>中华人民共和国政府采购法</w:t>
      </w:r>
      <w:r>
        <w:rPr>
          <w:rFonts w:hint="eastAsia" w:ascii="宋体" w:hAnsi="宋体" w:eastAsia="宋体"/>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中华人民共和国政府采购</w:t>
      </w:r>
      <w:r>
        <w:rPr>
          <w:rFonts w:hint="eastAsia" w:asciiTheme="minorEastAsia" w:hAnsiTheme="minorEastAsia" w:eastAsiaTheme="minorEastAsia"/>
          <w:color w:val="000000" w:themeColor="text1"/>
          <w:sz w:val="24"/>
          <w14:textFill>
            <w14:solidFill>
              <w14:schemeClr w14:val="tx1"/>
            </w14:solidFill>
          </w14:textFill>
        </w:rPr>
        <w:t>法</w:t>
      </w:r>
      <w:r>
        <w:rPr>
          <w:rFonts w:asciiTheme="minorEastAsia" w:hAnsiTheme="minorEastAsia" w:eastAsiaTheme="minorEastAsia"/>
          <w:color w:val="000000" w:themeColor="text1"/>
          <w:sz w:val="24"/>
          <w14:textFill>
            <w14:solidFill>
              <w14:schemeClr w14:val="tx1"/>
            </w14:solidFill>
          </w14:textFill>
        </w:rPr>
        <w:t>实施条例》</w:t>
      </w:r>
      <w:r>
        <w:rPr>
          <w:rFonts w:hint="eastAsia" w:asciiTheme="minorEastAsia" w:hAnsiTheme="minorEastAsia" w:eastAsiaTheme="minorEastAsia"/>
          <w:color w:val="000000" w:themeColor="text1"/>
          <w:sz w:val="24"/>
          <w14:textFill>
            <w14:solidFill>
              <w14:schemeClr w14:val="tx1"/>
            </w14:solidFill>
          </w14:textFill>
        </w:rPr>
        <w:t>及本项目本级</w:t>
      </w:r>
      <w:r>
        <w:rPr>
          <w:rFonts w:asciiTheme="minorEastAsia" w:hAnsiTheme="minorEastAsia" w:eastAsiaTheme="minorEastAsia"/>
          <w:color w:val="000000" w:themeColor="text1"/>
          <w:sz w:val="24"/>
          <w14:textFill>
            <w14:solidFill>
              <w14:schemeClr w14:val="tx1"/>
            </w14:solidFill>
          </w14:textFill>
        </w:rPr>
        <w:t>和上级财政部门</w:t>
      </w:r>
      <w:r>
        <w:rPr>
          <w:rFonts w:hint="eastAsia" w:asciiTheme="minorEastAsia" w:hAnsiTheme="minorEastAsia" w:eastAsiaTheme="minorEastAsia"/>
          <w:color w:val="000000" w:themeColor="text1"/>
          <w:sz w:val="24"/>
          <w14:textFill>
            <w14:solidFill>
              <w14:schemeClr w14:val="tx1"/>
            </w14:solidFill>
          </w14:textFill>
        </w:rPr>
        <w:t>、政府采购监督管理部门的有关规定依法组建的</w:t>
      </w:r>
      <w:r>
        <w:rPr>
          <w:rFonts w:asciiTheme="minorEastAsia" w:hAnsiTheme="minorEastAsia" w:eastAsiaTheme="minorEastAsia"/>
          <w:color w:val="000000" w:themeColor="text1"/>
          <w:sz w:val="24"/>
          <w14:textFill>
            <w14:solidFill>
              <w14:schemeClr w14:val="tx1"/>
            </w14:solidFill>
          </w14:textFill>
        </w:rPr>
        <w:t>评标委员会</w:t>
      </w:r>
      <w:r>
        <w:rPr>
          <w:rFonts w:hint="eastAsia" w:asciiTheme="minorEastAsia" w:hAnsiTheme="minorEastAsia" w:eastAsiaTheme="minorEastAsia"/>
          <w:color w:val="000000" w:themeColor="text1"/>
          <w:sz w:val="24"/>
          <w14:textFill>
            <w14:solidFill>
              <w14:schemeClr w14:val="tx1"/>
            </w14:solidFill>
          </w14:textFill>
        </w:rPr>
        <w:t>，负责本项目评标工作。</w:t>
      </w:r>
    </w:p>
    <w:p w14:paraId="41B56FD0">
      <w:pPr>
        <w:spacing w:line="360" w:lineRule="auto"/>
        <w:ind w:firstLine="437"/>
        <w:outlineLvl w:val="2"/>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18</w:t>
      </w:r>
      <w:r>
        <w:rPr>
          <w:rFonts w:asciiTheme="minorEastAsia" w:hAnsiTheme="minorEastAsia" w:eastAsiaTheme="minorEastAsia"/>
          <w:b/>
          <w:color w:val="000000" w:themeColor="text1"/>
          <w:sz w:val="24"/>
          <w14:textFill>
            <w14:solidFill>
              <w14:schemeClr w14:val="tx1"/>
            </w14:solidFill>
          </w14:textFill>
        </w:rPr>
        <w:t>.</w:t>
      </w:r>
      <w:r>
        <w:rPr>
          <w:rFonts w:hint="eastAsia" w:asciiTheme="minorEastAsia" w:hAnsiTheme="minorEastAsia" w:eastAsiaTheme="minorEastAsia"/>
          <w:b/>
          <w:color w:val="000000" w:themeColor="text1"/>
          <w:sz w:val="24"/>
          <w14:textFill>
            <w14:solidFill>
              <w14:schemeClr w14:val="tx1"/>
            </w14:solidFill>
          </w14:textFill>
        </w:rPr>
        <w:t>投标文件符合性审查与澄清</w:t>
      </w:r>
    </w:p>
    <w:p w14:paraId="13586B0D">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符合性审查是指依据招标文件的规定，从投标文件的有效性和完整性对招标文件的响应程度</w:t>
      </w:r>
      <w:r>
        <w:rPr>
          <w:rFonts w:ascii="宋体" w:hAnsi="宋体" w:eastAsia="宋体"/>
          <w:color w:val="000000" w:themeColor="text1"/>
          <w:sz w:val="24"/>
          <w14:textFill>
            <w14:solidFill>
              <w14:schemeClr w14:val="tx1"/>
            </w14:solidFill>
          </w14:textFill>
        </w:rPr>
        <w:t>进行</w:t>
      </w:r>
      <w:r>
        <w:rPr>
          <w:rFonts w:asciiTheme="minorEastAsia" w:hAnsiTheme="minorEastAsia" w:eastAsiaTheme="minorEastAsia"/>
          <w:color w:val="000000" w:themeColor="text1"/>
          <w:sz w:val="24"/>
          <w14:textFill>
            <w14:solidFill>
              <w14:schemeClr w14:val="tx1"/>
            </w14:solidFill>
          </w14:textFill>
        </w:rPr>
        <w:t>审查，以确定是否对招标文件的实质性要求做出响应。</w:t>
      </w:r>
    </w:p>
    <w:p w14:paraId="36CAB29E">
      <w:pPr>
        <w:spacing w:line="360" w:lineRule="auto"/>
        <w:ind w:firstLine="435"/>
        <w:rPr>
          <w:rFonts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19.投标文件的澄清</w:t>
      </w:r>
    </w:p>
    <w:p w14:paraId="6C78F73A">
      <w:pPr>
        <w:spacing w:line="360" w:lineRule="auto"/>
        <w:ind w:firstLine="435"/>
        <w:rPr>
          <w:rFonts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19</w:t>
      </w:r>
      <w:r>
        <w:rPr>
          <w:rFonts w:ascii="宋体" w:hAnsi="宋体" w:eastAsia="宋体"/>
          <w:color w:val="000000" w:themeColor="text1"/>
          <w:sz w:val="24"/>
          <w14:textFill>
            <w14:solidFill>
              <w14:schemeClr w14:val="tx1"/>
            </w14:solidFill>
          </w14:textFill>
        </w:rPr>
        <w:t>.1为有助于投标</w:t>
      </w:r>
      <w:r>
        <w:rPr>
          <w:rFonts w:hint="eastAsia" w:ascii="宋体" w:hAnsi="宋体" w:eastAsia="宋体"/>
          <w:color w:val="000000" w:themeColor="text1"/>
          <w:sz w:val="24"/>
          <w14:textFill>
            <w14:solidFill>
              <w14:schemeClr w14:val="tx1"/>
            </w14:solidFill>
          </w14:textFill>
        </w:rPr>
        <w:t>文件</w:t>
      </w:r>
      <w:r>
        <w:rPr>
          <w:rFonts w:ascii="宋体" w:hAnsi="宋体" w:eastAsia="宋体"/>
          <w:color w:val="000000" w:themeColor="text1"/>
          <w:sz w:val="24"/>
          <w14:textFill>
            <w14:solidFill>
              <w14:schemeClr w14:val="tx1"/>
            </w14:solidFill>
          </w14:textFill>
        </w:rPr>
        <w:t>的审查、评价和比较，在评标期间，评标委员会将以书面</w:t>
      </w:r>
      <w:r>
        <w:rPr>
          <w:rFonts w:hint="eastAsia" w:ascii="宋体" w:hAnsi="宋体" w:eastAsia="宋体"/>
          <w:color w:val="000000" w:themeColor="text1"/>
          <w:sz w:val="24"/>
          <w14:textFill>
            <w14:solidFill>
              <w14:schemeClr w14:val="tx1"/>
            </w14:solidFill>
          </w14:textFill>
        </w:rPr>
        <w:t>方式（询标）</w:t>
      </w:r>
      <w:r>
        <w:rPr>
          <w:rFonts w:ascii="宋体" w:hAnsi="宋体" w:eastAsia="宋体"/>
          <w:color w:val="000000" w:themeColor="text1"/>
          <w:sz w:val="24"/>
          <w14:textFill>
            <w14:solidFill>
              <w14:schemeClr w14:val="tx1"/>
            </w14:solidFill>
          </w14:textFill>
        </w:rPr>
        <w:t>要求投标人对其投标文件中含义不明确、对同类问题表述不一致或者有明显文字和计算错误的内容</w:t>
      </w:r>
      <w:r>
        <w:rPr>
          <w:rFonts w:hint="eastAsia" w:ascii="宋体" w:hAnsi="宋体" w:eastAsia="宋体"/>
          <w:color w:val="000000" w:themeColor="text1"/>
          <w:sz w:val="24"/>
          <w14:textFill>
            <w14:solidFill>
              <w14:schemeClr w14:val="tx1"/>
            </w14:solidFill>
          </w14:textFill>
        </w:rPr>
        <w:t>等做必要的</w:t>
      </w:r>
      <w:r>
        <w:rPr>
          <w:rFonts w:ascii="宋体" w:hAnsi="宋体" w:eastAsia="宋体"/>
          <w:color w:val="000000" w:themeColor="text1"/>
          <w:sz w:val="24"/>
          <w14:textFill>
            <w14:solidFill>
              <w14:schemeClr w14:val="tx1"/>
            </w14:solidFill>
          </w14:textFill>
        </w:rPr>
        <w:t>澄清、说明或补正。投标人的澄清、说明或补正应在评标委员会规定的时间内以书面</w:t>
      </w:r>
      <w:r>
        <w:rPr>
          <w:rFonts w:hint="eastAsia" w:ascii="宋体" w:hAnsi="宋体" w:eastAsia="宋体"/>
          <w:color w:val="000000" w:themeColor="text1"/>
          <w:sz w:val="24"/>
          <w14:textFill>
            <w14:solidFill>
              <w14:schemeClr w14:val="tx1"/>
            </w14:solidFill>
          </w14:textFill>
        </w:rPr>
        <w:t>方式</w:t>
      </w:r>
      <w:r>
        <w:rPr>
          <w:rFonts w:ascii="宋体" w:hAnsi="宋体" w:eastAsia="宋体"/>
          <w:color w:val="000000" w:themeColor="text1"/>
          <w:sz w:val="24"/>
          <w14:textFill>
            <w14:solidFill>
              <w14:schemeClr w14:val="tx1"/>
            </w14:solidFill>
          </w14:textFill>
        </w:rPr>
        <w:t>进行，并不得超出投标文件范围或者改变投标文件的实质性内容。</w:t>
      </w:r>
    </w:p>
    <w:p w14:paraId="4121A301">
      <w:pPr>
        <w:spacing w:line="360" w:lineRule="auto"/>
        <w:ind w:firstLine="435"/>
        <w:rPr>
          <w:rFonts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如有询标，投标人授权代表（或法定代表人）凭本人有效身份证明参加询标。因投标人授权代表联系不上等情形而无法接受评标委员会询标的，投标人自行承担相关风险。</w:t>
      </w:r>
    </w:p>
    <w:p w14:paraId="72A8FC3C">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19</w:t>
      </w:r>
      <w:r>
        <w:rPr>
          <w:rFonts w:asciiTheme="minorEastAsia" w:hAnsiTheme="minorEastAsia" w:eastAsiaTheme="minorEastAsia"/>
          <w:color w:val="000000" w:themeColor="text1"/>
          <w:sz w:val="24"/>
          <w14:textFill>
            <w14:solidFill>
              <w14:schemeClr w14:val="tx1"/>
            </w14:solidFill>
          </w14:textFill>
        </w:rPr>
        <w:t>.2</w:t>
      </w:r>
      <w:r>
        <w:rPr>
          <w:rFonts w:hint="eastAsia" w:asciiTheme="minorEastAsia" w:hAnsiTheme="minorEastAsia" w:eastAsiaTheme="minorEastAsia"/>
          <w:color w:val="000000" w:themeColor="text1"/>
          <w:sz w:val="24"/>
          <w14:textFill>
            <w14:solidFill>
              <w14:schemeClr w14:val="tx1"/>
            </w14:solidFill>
          </w14:textFill>
        </w:rPr>
        <w:t>投标人的澄清、说明或补正将作为投标文件的一部分。</w:t>
      </w:r>
    </w:p>
    <w:p w14:paraId="56EBC455">
      <w:pPr>
        <w:spacing w:line="360" w:lineRule="auto"/>
        <w:ind w:firstLine="435"/>
        <w:rPr>
          <w:rFonts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19</w:t>
      </w:r>
      <w:r>
        <w:rPr>
          <w:rFonts w:ascii="宋体" w:hAnsi="宋体" w:eastAsia="宋体"/>
          <w:color w:val="000000" w:themeColor="text1"/>
          <w:sz w:val="24"/>
          <w14:textFill>
            <w14:solidFill>
              <w14:schemeClr w14:val="tx1"/>
            </w14:solidFill>
          </w14:textFill>
        </w:rPr>
        <w:t>.3评标委员会对投标人提交的澄清、说明或补正有疑问的，可以要求投标人进一步澄清、说明或补正，直至满足评标委员会的要求。</w:t>
      </w:r>
    </w:p>
    <w:p w14:paraId="63BEA2F9">
      <w:pPr>
        <w:spacing w:line="360" w:lineRule="auto"/>
        <w:ind w:firstLine="435"/>
        <w:rPr>
          <w:rFonts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19</w:t>
      </w:r>
      <w:r>
        <w:rPr>
          <w:rFonts w:ascii="宋体" w:hAnsi="宋体" w:eastAsia="宋体"/>
          <w:color w:val="000000" w:themeColor="text1"/>
          <w:sz w:val="24"/>
          <w14:textFill>
            <w14:solidFill>
              <w14:schemeClr w14:val="tx1"/>
            </w14:solidFill>
          </w14:textFill>
        </w:rPr>
        <w:t>.</w:t>
      </w:r>
      <w:r>
        <w:rPr>
          <w:rFonts w:hint="eastAsia" w:ascii="宋体" w:hAnsi="宋体" w:eastAsia="宋体"/>
          <w:color w:val="000000" w:themeColor="text1"/>
          <w:sz w:val="24"/>
          <w14:textFill>
            <w14:solidFill>
              <w14:schemeClr w14:val="tx1"/>
            </w14:solidFill>
          </w14:textFill>
        </w:rPr>
        <w:t>4</w:t>
      </w:r>
      <w:r>
        <w:rPr>
          <w:rFonts w:ascii="宋体" w:hAnsi="宋体" w:eastAsia="宋体"/>
          <w:color w:val="000000" w:themeColor="text1"/>
          <w:sz w:val="24"/>
          <w14:textFill>
            <w14:solidFill>
              <w14:schemeClr w14:val="tx1"/>
            </w14:solidFill>
          </w14:textFill>
        </w:rPr>
        <w:t>投标文件报价出现前后不一致的，按照下列规定修正：</w:t>
      </w:r>
    </w:p>
    <w:p w14:paraId="4FC12FEF">
      <w:pPr>
        <w:spacing w:line="360" w:lineRule="auto"/>
        <w:ind w:firstLine="435"/>
        <w:rPr>
          <w:rFonts w:ascii="宋体" w:hAnsi="宋体" w:eastAsia="宋体"/>
          <w:color w:val="000000" w:themeColor="text1"/>
          <w:sz w:val="24"/>
          <w14:textFill>
            <w14:solidFill>
              <w14:schemeClr w14:val="tx1"/>
            </w14:solidFill>
          </w14:textFill>
        </w:rPr>
      </w:pPr>
      <w:r>
        <w:rPr>
          <w:rFonts w:ascii="宋体" w:hAnsi="宋体" w:eastAsia="宋体"/>
          <w:color w:val="000000" w:themeColor="text1"/>
          <w:sz w:val="24"/>
          <w14:textFill>
            <w14:solidFill>
              <w14:schemeClr w14:val="tx1"/>
            </w14:solidFill>
          </w14:textFill>
        </w:rPr>
        <w:t>（</w:t>
      </w:r>
      <w:r>
        <w:rPr>
          <w:rFonts w:hint="eastAsia" w:ascii="宋体" w:hAnsi="宋体" w:eastAsia="宋体"/>
          <w:color w:val="000000" w:themeColor="text1"/>
          <w:sz w:val="24"/>
          <w14:textFill>
            <w14:solidFill>
              <w14:schemeClr w14:val="tx1"/>
            </w14:solidFill>
          </w14:textFill>
        </w:rPr>
        <w:t>1</w:t>
      </w:r>
      <w:r>
        <w:rPr>
          <w:rFonts w:ascii="宋体" w:hAnsi="宋体" w:eastAsia="宋体"/>
          <w:color w:val="000000" w:themeColor="text1"/>
          <w:sz w:val="24"/>
          <w14:textFill>
            <w14:solidFill>
              <w14:schemeClr w14:val="tx1"/>
            </w14:solidFill>
          </w14:textFill>
        </w:rPr>
        <w:t>）投标文件中开标一览表内容与投标文件中相应内容不一致的，以开标一览表为准；</w:t>
      </w:r>
    </w:p>
    <w:p w14:paraId="5E9C14BF">
      <w:pPr>
        <w:spacing w:line="360" w:lineRule="auto"/>
        <w:ind w:firstLine="435"/>
        <w:rPr>
          <w:rFonts w:ascii="宋体" w:hAnsi="宋体" w:eastAsia="宋体"/>
          <w:color w:val="000000" w:themeColor="text1"/>
          <w:sz w:val="24"/>
          <w14:textFill>
            <w14:solidFill>
              <w14:schemeClr w14:val="tx1"/>
            </w14:solidFill>
          </w14:textFill>
        </w:rPr>
      </w:pPr>
      <w:r>
        <w:rPr>
          <w:rFonts w:ascii="宋体" w:hAnsi="宋体" w:eastAsia="宋体"/>
          <w:color w:val="000000" w:themeColor="text1"/>
          <w:sz w:val="24"/>
          <w14:textFill>
            <w14:solidFill>
              <w14:schemeClr w14:val="tx1"/>
            </w14:solidFill>
          </w14:textFill>
        </w:rPr>
        <w:t>（</w:t>
      </w:r>
      <w:r>
        <w:rPr>
          <w:rFonts w:hint="eastAsia" w:ascii="宋体" w:hAnsi="宋体" w:eastAsia="宋体"/>
          <w:color w:val="000000" w:themeColor="text1"/>
          <w:sz w:val="24"/>
          <w14:textFill>
            <w14:solidFill>
              <w14:schemeClr w14:val="tx1"/>
            </w14:solidFill>
          </w14:textFill>
        </w:rPr>
        <w:t>2</w:t>
      </w:r>
      <w:r>
        <w:rPr>
          <w:rFonts w:ascii="宋体" w:hAnsi="宋体" w:eastAsia="宋体"/>
          <w:color w:val="000000" w:themeColor="text1"/>
          <w:sz w:val="24"/>
          <w14:textFill>
            <w14:solidFill>
              <w14:schemeClr w14:val="tx1"/>
            </w14:solidFill>
          </w14:textFill>
        </w:rPr>
        <w:t>）大写金额和小写金额不一致的，以大写金额为准；</w:t>
      </w:r>
    </w:p>
    <w:p w14:paraId="09C241C5">
      <w:pPr>
        <w:spacing w:line="360" w:lineRule="auto"/>
        <w:ind w:firstLine="435"/>
        <w:rPr>
          <w:rFonts w:ascii="宋体" w:hAnsi="宋体" w:eastAsia="宋体"/>
          <w:color w:val="000000" w:themeColor="text1"/>
          <w:sz w:val="24"/>
          <w14:textFill>
            <w14:solidFill>
              <w14:schemeClr w14:val="tx1"/>
            </w14:solidFill>
          </w14:textFill>
        </w:rPr>
      </w:pPr>
      <w:r>
        <w:rPr>
          <w:rFonts w:ascii="宋体" w:hAnsi="宋体" w:eastAsia="宋体"/>
          <w:color w:val="000000" w:themeColor="text1"/>
          <w:sz w:val="24"/>
          <w14:textFill>
            <w14:solidFill>
              <w14:schemeClr w14:val="tx1"/>
            </w14:solidFill>
          </w14:textFill>
        </w:rPr>
        <w:t>（</w:t>
      </w:r>
      <w:r>
        <w:rPr>
          <w:rFonts w:hint="eastAsia" w:ascii="宋体" w:hAnsi="宋体" w:eastAsia="宋体"/>
          <w:color w:val="000000" w:themeColor="text1"/>
          <w:sz w:val="24"/>
          <w14:textFill>
            <w14:solidFill>
              <w14:schemeClr w14:val="tx1"/>
            </w14:solidFill>
          </w14:textFill>
        </w:rPr>
        <w:t>3</w:t>
      </w:r>
      <w:r>
        <w:rPr>
          <w:rFonts w:ascii="宋体" w:hAnsi="宋体" w:eastAsia="宋体"/>
          <w:color w:val="000000" w:themeColor="text1"/>
          <w:sz w:val="24"/>
          <w14:textFill>
            <w14:solidFill>
              <w14:schemeClr w14:val="tx1"/>
            </w14:solidFill>
          </w14:textFill>
        </w:rPr>
        <w:t>）单价金额小数点或者百分比有明显错位的，以开标一览表的总价为准，并修改单价；</w:t>
      </w:r>
    </w:p>
    <w:p w14:paraId="15C7446D">
      <w:pPr>
        <w:spacing w:line="360" w:lineRule="auto"/>
        <w:ind w:firstLine="435"/>
        <w:rPr>
          <w:rFonts w:ascii="宋体" w:hAnsi="宋体" w:eastAsia="宋体"/>
          <w:color w:val="000000" w:themeColor="text1"/>
          <w:sz w:val="24"/>
          <w14:textFill>
            <w14:solidFill>
              <w14:schemeClr w14:val="tx1"/>
            </w14:solidFill>
          </w14:textFill>
        </w:rPr>
      </w:pPr>
      <w:r>
        <w:rPr>
          <w:rFonts w:ascii="宋体" w:hAnsi="宋体" w:eastAsia="宋体"/>
          <w:color w:val="000000" w:themeColor="text1"/>
          <w:sz w:val="24"/>
          <w14:textFill>
            <w14:solidFill>
              <w14:schemeClr w14:val="tx1"/>
            </w14:solidFill>
          </w14:textFill>
        </w:rPr>
        <w:t>（</w:t>
      </w:r>
      <w:r>
        <w:rPr>
          <w:rFonts w:hint="eastAsia" w:ascii="宋体" w:hAnsi="宋体" w:eastAsia="宋体"/>
          <w:color w:val="000000" w:themeColor="text1"/>
          <w:sz w:val="24"/>
          <w14:textFill>
            <w14:solidFill>
              <w14:schemeClr w14:val="tx1"/>
            </w14:solidFill>
          </w14:textFill>
        </w:rPr>
        <w:t>4</w:t>
      </w:r>
      <w:r>
        <w:rPr>
          <w:rFonts w:ascii="宋体" w:hAnsi="宋体" w:eastAsia="宋体"/>
          <w:color w:val="000000" w:themeColor="text1"/>
          <w:sz w:val="24"/>
          <w14:textFill>
            <w14:solidFill>
              <w14:schemeClr w14:val="tx1"/>
            </w14:solidFill>
          </w14:textFill>
        </w:rPr>
        <w:t>）总价金额与按单价汇总金额不一致的，以单价金额计算结果为准。</w:t>
      </w:r>
    </w:p>
    <w:p w14:paraId="3890A647">
      <w:pPr>
        <w:spacing w:line="360" w:lineRule="auto"/>
        <w:ind w:firstLine="435"/>
        <w:rPr>
          <w:rFonts w:ascii="宋体" w:hAnsi="宋体" w:eastAsia="宋体"/>
          <w:color w:val="000000" w:themeColor="text1"/>
          <w:sz w:val="24"/>
          <w14:textFill>
            <w14:solidFill>
              <w14:schemeClr w14:val="tx1"/>
            </w14:solidFill>
          </w14:textFill>
        </w:rPr>
      </w:pPr>
      <w:r>
        <w:rPr>
          <w:rFonts w:ascii="宋体" w:hAnsi="宋体" w:eastAsia="宋体"/>
          <w:color w:val="000000" w:themeColor="text1"/>
          <w:sz w:val="24"/>
          <w14:textFill>
            <w14:solidFill>
              <w14:schemeClr w14:val="tx1"/>
            </w14:solidFill>
          </w14:textFill>
        </w:rPr>
        <w:t>同时出现两种以上不一致的，按照前款规定的顺序修正。修正后的报价按照第</w:t>
      </w:r>
      <w:r>
        <w:rPr>
          <w:rFonts w:hint="eastAsia" w:ascii="宋体" w:hAnsi="宋体" w:eastAsia="宋体"/>
          <w:color w:val="000000" w:themeColor="text1"/>
          <w:sz w:val="24"/>
          <w14:textFill>
            <w14:solidFill>
              <w14:schemeClr w14:val="tx1"/>
            </w14:solidFill>
          </w14:textFill>
        </w:rPr>
        <w:t>19</w:t>
      </w:r>
      <w:r>
        <w:rPr>
          <w:rFonts w:ascii="宋体" w:hAnsi="宋体" w:eastAsia="宋体"/>
          <w:color w:val="000000" w:themeColor="text1"/>
          <w:sz w:val="24"/>
          <w14:textFill>
            <w14:solidFill>
              <w14:schemeClr w14:val="tx1"/>
            </w14:solidFill>
          </w14:textFill>
        </w:rPr>
        <w:t>.4条的规定经投标人确认后产生约束力，投标人不确认的，其投标将被认定为</w:t>
      </w:r>
      <w:r>
        <w:rPr>
          <w:rFonts w:ascii="宋体" w:hAnsi="宋体" w:eastAsia="宋体"/>
          <w:b/>
          <w:color w:val="000000" w:themeColor="text1"/>
          <w:sz w:val="24"/>
          <w14:textFill>
            <w14:solidFill>
              <w14:schemeClr w14:val="tx1"/>
            </w14:solidFill>
          </w14:textFill>
        </w:rPr>
        <w:t>投标无效</w:t>
      </w:r>
      <w:r>
        <w:rPr>
          <w:rFonts w:ascii="宋体" w:hAnsi="宋体" w:eastAsia="宋体"/>
          <w:color w:val="000000" w:themeColor="text1"/>
          <w:sz w:val="24"/>
          <w14:textFill>
            <w14:solidFill>
              <w14:schemeClr w14:val="tx1"/>
            </w14:solidFill>
          </w14:textFill>
        </w:rPr>
        <w:t>。</w:t>
      </w:r>
    </w:p>
    <w:p w14:paraId="34C80D67">
      <w:pPr>
        <w:spacing w:line="360" w:lineRule="auto"/>
        <w:ind w:firstLine="435"/>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对不同文字文本投标文件的解释发生异议的，以中文文本为准。</w:t>
      </w:r>
    </w:p>
    <w:p w14:paraId="4631F457">
      <w:pPr>
        <w:spacing w:line="360" w:lineRule="auto"/>
        <w:ind w:firstLine="437"/>
        <w:outlineLvl w:val="2"/>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20</w:t>
      </w:r>
      <w:r>
        <w:rPr>
          <w:rFonts w:asciiTheme="minorEastAsia" w:hAnsiTheme="minorEastAsia" w:eastAsiaTheme="minorEastAsia"/>
          <w:b/>
          <w:color w:val="000000" w:themeColor="text1"/>
          <w:sz w:val="24"/>
          <w14:textFill>
            <w14:solidFill>
              <w14:schemeClr w14:val="tx1"/>
            </w14:solidFill>
          </w14:textFill>
        </w:rPr>
        <w:t>.</w:t>
      </w:r>
      <w:r>
        <w:rPr>
          <w:rFonts w:hint="eastAsia" w:asciiTheme="minorEastAsia" w:hAnsiTheme="minorEastAsia" w:eastAsiaTheme="minorEastAsia"/>
          <w:b/>
          <w:color w:val="000000" w:themeColor="text1"/>
          <w:sz w:val="24"/>
          <w14:textFill>
            <w14:solidFill>
              <w14:schemeClr w14:val="tx1"/>
            </w14:solidFill>
          </w14:textFill>
        </w:rPr>
        <w:t>投标无效</w:t>
      </w:r>
    </w:p>
    <w:p w14:paraId="22A7772C">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2</w:t>
      </w:r>
      <w:r>
        <w:rPr>
          <w:rFonts w:hint="eastAsia" w:asciiTheme="minorEastAsia" w:hAnsiTheme="minorEastAsia" w:eastAsiaTheme="minorEastAsia"/>
          <w:color w:val="000000" w:themeColor="text1"/>
          <w:sz w:val="24"/>
          <w14:textFill>
            <w14:solidFill>
              <w14:schemeClr w14:val="tx1"/>
            </w14:solidFill>
          </w14:textFill>
        </w:rPr>
        <w:t>0</w:t>
      </w:r>
      <w:r>
        <w:rPr>
          <w:rFonts w:asciiTheme="minorEastAsia" w:hAnsiTheme="minorEastAsia" w:eastAsiaTheme="minorEastAsia"/>
          <w:color w:val="000000" w:themeColor="text1"/>
          <w:sz w:val="24"/>
          <w14:textFill>
            <w14:solidFill>
              <w14:schemeClr w14:val="tx1"/>
            </w14:solidFill>
          </w14:textFill>
        </w:rPr>
        <w:t>.1根据本</w:t>
      </w:r>
      <w:r>
        <w:rPr>
          <w:rFonts w:hint="eastAsia" w:asciiTheme="minorEastAsia" w:hAnsiTheme="minorEastAsia" w:eastAsiaTheme="minorEastAsia"/>
          <w:color w:val="000000" w:themeColor="text1"/>
          <w:sz w:val="24"/>
          <w14:textFill>
            <w14:solidFill>
              <w14:schemeClr w14:val="tx1"/>
            </w14:solidFill>
          </w14:textFill>
        </w:rPr>
        <w:t>招标文件</w:t>
      </w:r>
      <w:r>
        <w:rPr>
          <w:rFonts w:asciiTheme="minorEastAsia" w:hAnsiTheme="minorEastAsia" w:eastAsiaTheme="minorEastAsia"/>
          <w:color w:val="000000" w:themeColor="text1"/>
          <w:sz w:val="24"/>
          <w14:textFill>
            <w14:solidFill>
              <w14:schemeClr w14:val="tx1"/>
            </w14:solidFill>
          </w14:textFill>
        </w:rPr>
        <w:t>的规定，评标委员会要审查每份投标文件是否实质上响应了招标文件的要求。投标人不得通过修正或撤销不符合要求的偏离，从而使其投标成为实质上响应的投标。</w:t>
      </w:r>
    </w:p>
    <w:p w14:paraId="65340370">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评标委员会决定投标的响应性只根据招标文件要求和投标文件内容。</w:t>
      </w:r>
    </w:p>
    <w:p w14:paraId="6E240A4F">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无论何种原因，即使投标人投标时携带了证书材料的原件，但投标文件中未提供与之内容完全一致的扫描件的，评标委员会视同其未提供。</w:t>
      </w:r>
    </w:p>
    <w:p w14:paraId="7858CB8C">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20.2如发现下列情况之一的，其投标将被认定为</w:t>
      </w:r>
      <w:r>
        <w:rPr>
          <w:rFonts w:hint="eastAsia" w:asciiTheme="minorEastAsia" w:hAnsiTheme="minorEastAsia" w:eastAsiaTheme="minorEastAsia"/>
          <w:b/>
          <w:color w:val="000000" w:themeColor="text1"/>
          <w:sz w:val="24"/>
          <w14:textFill>
            <w14:solidFill>
              <w14:schemeClr w14:val="tx1"/>
            </w14:solidFill>
          </w14:textFill>
        </w:rPr>
        <w:t>投标无效</w:t>
      </w:r>
      <w:r>
        <w:rPr>
          <w:rFonts w:hint="eastAsia" w:asciiTheme="minorEastAsia" w:hAnsiTheme="minorEastAsia" w:eastAsiaTheme="minorEastAsia"/>
          <w:color w:val="000000" w:themeColor="text1"/>
          <w:sz w:val="24"/>
          <w14:textFill>
            <w14:solidFill>
              <w14:schemeClr w14:val="tx1"/>
            </w14:solidFill>
          </w14:textFill>
        </w:rPr>
        <w:t>：</w:t>
      </w:r>
    </w:p>
    <w:p w14:paraId="1F8DCED8">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（1）投标文件未按照招标文件规定要求签署、盖章的；</w:t>
      </w:r>
    </w:p>
    <w:p w14:paraId="6D2C81CB">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（2）不具备招标文件中规定的资格要求的；</w:t>
      </w:r>
    </w:p>
    <w:p w14:paraId="234B448C">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（3）报价超过招标文件中规定的预算金额或者最高限价的；</w:t>
      </w:r>
    </w:p>
    <w:p w14:paraId="7B7DD0FF">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（4）投标文件含有采购人不能接受的附加条件的；</w:t>
      </w:r>
    </w:p>
    <w:p w14:paraId="569991B0">
      <w:pPr>
        <w:spacing w:line="360" w:lineRule="auto"/>
        <w:ind w:firstLine="435"/>
        <w:rPr>
          <w:rFonts w:ascii="宋体" w:hAnsi="宋体" w:eastAsia="宋体"/>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（5）法律、法规和招标文件规定的其他无效情形。</w:t>
      </w:r>
    </w:p>
    <w:p w14:paraId="111288E2">
      <w:pPr>
        <w:spacing w:line="360" w:lineRule="auto"/>
        <w:ind w:firstLine="437"/>
        <w:outlineLvl w:val="2"/>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21</w:t>
      </w:r>
      <w:r>
        <w:rPr>
          <w:rFonts w:asciiTheme="minorEastAsia" w:hAnsiTheme="minorEastAsia" w:eastAsiaTheme="minorEastAsia"/>
          <w:b/>
          <w:color w:val="000000" w:themeColor="text1"/>
          <w:sz w:val="24"/>
          <w14:textFill>
            <w14:solidFill>
              <w14:schemeClr w14:val="tx1"/>
            </w14:solidFill>
          </w14:textFill>
        </w:rPr>
        <w:t>.</w:t>
      </w:r>
      <w:r>
        <w:rPr>
          <w:rFonts w:hint="eastAsia" w:asciiTheme="minorEastAsia" w:hAnsiTheme="minorEastAsia" w:eastAsiaTheme="minorEastAsia"/>
          <w:b/>
          <w:color w:val="000000" w:themeColor="text1"/>
          <w:sz w:val="24"/>
          <w14:textFill>
            <w14:solidFill>
              <w14:schemeClr w14:val="tx1"/>
            </w14:solidFill>
          </w14:textFill>
        </w:rPr>
        <w:t>比较与评价</w:t>
      </w:r>
    </w:p>
    <w:p w14:paraId="63D84FB6">
      <w:pPr>
        <w:spacing w:line="360" w:lineRule="auto"/>
        <w:ind w:firstLine="435"/>
        <w:rPr>
          <w:rFonts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21.1经符合性审查合格并通过异常低价投标审查的投标文件，评标委员会将根据招标文件确定的评标方法和标准，对其投标文件作进一步的比较与评价。</w:t>
      </w:r>
    </w:p>
    <w:p w14:paraId="6E5B9DA4">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2</w:t>
      </w:r>
      <w:r>
        <w:rPr>
          <w:rFonts w:hint="eastAsia" w:asciiTheme="minorEastAsia" w:hAnsiTheme="minorEastAsia" w:eastAsiaTheme="minorEastAsia"/>
          <w:color w:val="000000" w:themeColor="text1"/>
          <w:sz w:val="24"/>
          <w14:textFill>
            <w14:solidFill>
              <w14:schemeClr w14:val="tx1"/>
            </w14:solidFill>
          </w14:textFill>
        </w:rPr>
        <w:t>1.2评标严格按照</w:t>
      </w:r>
      <w:r>
        <w:rPr>
          <w:rFonts w:hint="eastAsia" w:ascii="宋体" w:hAnsi="宋体" w:eastAsia="宋体"/>
          <w:color w:val="000000" w:themeColor="text1"/>
          <w:sz w:val="24"/>
          <w14:textFill>
            <w14:solidFill>
              <w14:schemeClr w14:val="tx1"/>
            </w14:solidFill>
          </w14:textFill>
        </w:rPr>
        <w:t>招标文件</w:t>
      </w:r>
      <w:r>
        <w:rPr>
          <w:rFonts w:hint="eastAsia" w:asciiTheme="minorEastAsia" w:hAnsiTheme="minorEastAsia" w:eastAsiaTheme="minorEastAsia"/>
          <w:color w:val="000000" w:themeColor="text1"/>
          <w:sz w:val="24"/>
          <w14:textFill>
            <w14:solidFill>
              <w14:schemeClr w14:val="tx1"/>
            </w14:solidFill>
          </w14:textFill>
        </w:rPr>
        <w:t>的要求和条件进行。根据实际情况，在</w:t>
      </w:r>
      <w:r>
        <w:rPr>
          <w:rFonts w:hint="eastAsia" w:asciiTheme="minorEastAsia" w:hAnsiTheme="minorEastAsia" w:eastAsiaTheme="minorEastAsia"/>
          <w:color w:val="000000" w:themeColor="text1"/>
          <w:sz w:val="24"/>
          <w:u w:val="single"/>
          <w14:textFill>
            <w14:solidFill>
              <w14:schemeClr w14:val="tx1"/>
            </w14:solidFill>
          </w14:textFill>
        </w:rPr>
        <w:t>投标人须知前附表</w:t>
      </w:r>
      <w:r>
        <w:rPr>
          <w:rFonts w:hint="eastAsia" w:asciiTheme="minorEastAsia" w:hAnsiTheme="minorEastAsia" w:eastAsiaTheme="minorEastAsia"/>
          <w:color w:val="000000" w:themeColor="text1"/>
          <w:sz w:val="24"/>
          <w14:textFill>
            <w14:solidFill>
              <w14:schemeClr w14:val="tx1"/>
            </w14:solidFill>
          </w14:textFill>
        </w:rPr>
        <w:t>中规定采用下列一种评标方法，详细评标方法和标准见招标文件第四章：</w:t>
      </w:r>
    </w:p>
    <w:p w14:paraId="09A65BBF">
      <w:pPr>
        <w:spacing w:line="360" w:lineRule="auto"/>
        <w:ind w:firstLine="435"/>
        <w:rPr>
          <w:rFonts w:ascii="宋体" w:hAnsi="宋体" w:eastAsia="宋体"/>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w:t>
      </w:r>
      <w:r>
        <w:rPr>
          <w:rFonts w:hint="eastAsia" w:ascii="宋体" w:hAnsi="宋体" w:eastAsia="宋体"/>
          <w:color w:val="000000" w:themeColor="text1"/>
          <w:sz w:val="24"/>
          <w14:textFill>
            <w14:solidFill>
              <w14:schemeClr w14:val="tx1"/>
            </w14:solidFill>
          </w14:textFill>
        </w:rPr>
        <w:t>1）最低评标价法，是指</w:t>
      </w:r>
      <w:r>
        <w:rPr>
          <w:rFonts w:ascii="宋体" w:hAnsi="宋体" w:eastAsia="宋体"/>
          <w:color w:val="000000" w:themeColor="text1"/>
          <w:sz w:val="24"/>
          <w14:textFill>
            <w14:solidFill>
              <w14:schemeClr w14:val="tx1"/>
            </w14:solidFill>
          </w14:textFill>
        </w:rPr>
        <w:t>投标文件满足招标文件全部实质性要求</w:t>
      </w:r>
      <w:r>
        <w:rPr>
          <w:rFonts w:hint="eastAsia" w:ascii="宋体" w:hAnsi="宋体" w:eastAsia="宋体"/>
          <w:color w:val="000000" w:themeColor="text1"/>
          <w:sz w:val="24"/>
          <w14:textFill>
            <w14:solidFill>
              <w14:schemeClr w14:val="tx1"/>
            </w14:solidFill>
          </w14:textFill>
        </w:rPr>
        <w:t>，</w:t>
      </w:r>
      <w:r>
        <w:rPr>
          <w:rFonts w:ascii="宋体" w:hAnsi="宋体" w:eastAsia="宋体"/>
          <w:color w:val="000000" w:themeColor="text1"/>
          <w:sz w:val="24"/>
          <w14:textFill>
            <w14:solidFill>
              <w14:schemeClr w14:val="tx1"/>
            </w14:solidFill>
          </w14:textFill>
        </w:rPr>
        <w:t>且投标报价最低的</w:t>
      </w:r>
      <w:r>
        <w:rPr>
          <w:rFonts w:hint="eastAsia" w:ascii="宋体" w:hAnsi="宋体" w:eastAsia="宋体"/>
          <w:color w:val="000000" w:themeColor="text1"/>
          <w:sz w:val="24"/>
          <w14:textFill>
            <w14:solidFill>
              <w14:schemeClr w14:val="tx1"/>
            </w14:solidFill>
          </w14:textFill>
        </w:rPr>
        <w:t>投标人</w:t>
      </w:r>
      <w:r>
        <w:rPr>
          <w:rFonts w:ascii="宋体" w:hAnsi="宋体" w:eastAsia="宋体"/>
          <w:color w:val="000000" w:themeColor="text1"/>
          <w:sz w:val="24"/>
          <w14:textFill>
            <w14:solidFill>
              <w14:schemeClr w14:val="tx1"/>
            </w14:solidFill>
          </w14:textFill>
        </w:rPr>
        <w:t>为中标</w:t>
      </w:r>
      <w:r>
        <w:rPr>
          <w:rFonts w:hint="eastAsia" w:ascii="宋体" w:hAnsi="宋体" w:eastAsia="宋体"/>
          <w:color w:val="000000" w:themeColor="text1"/>
          <w:sz w:val="24"/>
          <w14:textFill>
            <w14:solidFill>
              <w14:schemeClr w14:val="tx1"/>
            </w14:solidFill>
          </w14:textFill>
        </w:rPr>
        <w:t>候选</w:t>
      </w:r>
      <w:r>
        <w:rPr>
          <w:rFonts w:ascii="宋体" w:hAnsi="宋体" w:eastAsia="宋体"/>
          <w:color w:val="000000" w:themeColor="text1"/>
          <w:sz w:val="24"/>
          <w14:textFill>
            <w14:solidFill>
              <w14:schemeClr w14:val="tx1"/>
            </w14:solidFill>
          </w14:textFill>
        </w:rPr>
        <w:t>人的评标方法</w:t>
      </w:r>
      <w:r>
        <w:rPr>
          <w:rFonts w:hint="eastAsia" w:ascii="宋体" w:hAnsi="宋体" w:eastAsia="宋体"/>
          <w:color w:val="000000" w:themeColor="text1"/>
          <w:sz w:val="24"/>
          <w14:textFill>
            <w14:solidFill>
              <w14:schemeClr w14:val="tx1"/>
            </w14:solidFill>
          </w14:textFill>
        </w:rPr>
        <w:t>。</w:t>
      </w:r>
    </w:p>
    <w:p w14:paraId="1EAF995D">
      <w:pPr>
        <w:spacing w:line="360" w:lineRule="auto"/>
        <w:ind w:firstLine="435"/>
        <w:rPr>
          <w:rFonts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（2）综合评分法，是</w:t>
      </w:r>
      <w:r>
        <w:rPr>
          <w:rFonts w:ascii="宋体" w:hAnsi="宋体" w:eastAsia="宋体"/>
          <w:color w:val="000000" w:themeColor="text1"/>
          <w:sz w:val="24"/>
          <w14:textFill>
            <w14:solidFill>
              <w14:schemeClr w14:val="tx1"/>
            </w14:solidFill>
          </w14:textFill>
        </w:rPr>
        <w:t>指投标文件满足招标</w:t>
      </w:r>
      <w:r>
        <w:rPr>
          <w:rFonts w:hint="eastAsia" w:ascii="宋体" w:hAnsi="宋体" w:eastAsia="宋体"/>
          <w:color w:val="000000" w:themeColor="text1"/>
          <w:sz w:val="24"/>
          <w14:textFill>
            <w14:solidFill>
              <w14:schemeClr w14:val="tx1"/>
            </w14:solidFill>
          </w14:textFill>
        </w:rPr>
        <w:t>文件</w:t>
      </w:r>
      <w:r>
        <w:rPr>
          <w:rFonts w:ascii="宋体" w:hAnsi="宋体" w:eastAsia="宋体"/>
          <w:color w:val="000000" w:themeColor="text1"/>
          <w:sz w:val="24"/>
          <w14:textFill>
            <w14:solidFill>
              <w14:schemeClr w14:val="tx1"/>
            </w14:solidFill>
          </w14:textFill>
        </w:rPr>
        <w:t>全部实质性要求</w:t>
      </w:r>
      <w:r>
        <w:rPr>
          <w:rFonts w:hint="eastAsia" w:ascii="宋体" w:hAnsi="宋体" w:eastAsia="宋体"/>
          <w:color w:val="000000" w:themeColor="text1"/>
          <w:sz w:val="24"/>
          <w14:textFill>
            <w14:solidFill>
              <w14:schemeClr w14:val="tx1"/>
            </w14:solidFill>
          </w14:textFill>
        </w:rPr>
        <w:t>，</w:t>
      </w:r>
      <w:r>
        <w:rPr>
          <w:rFonts w:ascii="宋体" w:hAnsi="宋体" w:eastAsia="宋体"/>
          <w:color w:val="000000" w:themeColor="text1"/>
          <w:sz w:val="24"/>
          <w14:textFill>
            <w14:solidFill>
              <w14:schemeClr w14:val="tx1"/>
            </w14:solidFill>
          </w14:textFill>
        </w:rPr>
        <w:t>且按照评审因素的</w:t>
      </w:r>
      <w:r>
        <w:rPr>
          <w:rFonts w:hint="eastAsia" w:ascii="宋体" w:hAnsi="宋体" w:eastAsia="宋体"/>
          <w:color w:val="000000" w:themeColor="text1"/>
          <w:sz w:val="24"/>
          <w14:textFill>
            <w14:solidFill>
              <w14:schemeClr w14:val="tx1"/>
            </w14:solidFill>
          </w14:textFill>
        </w:rPr>
        <w:t>量化</w:t>
      </w:r>
      <w:r>
        <w:rPr>
          <w:rFonts w:ascii="宋体" w:hAnsi="宋体" w:eastAsia="宋体"/>
          <w:color w:val="000000" w:themeColor="text1"/>
          <w:sz w:val="24"/>
          <w14:textFill>
            <w14:solidFill>
              <w14:schemeClr w14:val="tx1"/>
            </w14:solidFill>
          </w14:textFill>
        </w:rPr>
        <w:t>指标评审得分最高的</w:t>
      </w:r>
      <w:r>
        <w:rPr>
          <w:rFonts w:hint="eastAsia" w:ascii="宋体" w:hAnsi="宋体" w:eastAsia="宋体"/>
          <w:color w:val="000000" w:themeColor="text1"/>
          <w:sz w:val="24"/>
          <w14:textFill>
            <w14:solidFill>
              <w14:schemeClr w14:val="tx1"/>
            </w14:solidFill>
          </w14:textFill>
        </w:rPr>
        <w:t>投标人</w:t>
      </w:r>
      <w:r>
        <w:rPr>
          <w:rFonts w:ascii="宋体" w:hAnsi="宋体" w:eastAsia="宋体"/>
          <w:color w:val="000000" w:themeColor="text1"/>
          <w:sz w:val="24"/>
          <w14:textFill>
            <w14:solidFill>
              <w14:schemeClr w14:val="tx1"/>
            </w14:solidFill>
          </w14:textFill>
        </w:rPr>
        <w:t>为中标候选人的评标方法。</w:t>
      </w:r>
    </w:p>
    <w:p w14:paraId="26CC89FE">
      <w:pPr>
        <w:spacing w:line="360" w:lineRule="auto"/>
        <w:ind w:firstLine="437"/>
        <w:outlineLvl w:val="2"/>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22</w:t>
      </w:r>
      <w:r>
        <w:rPr>
          <w:rFonts w:asciiTheme="minorEastAsia" w:hAnsiTheme="minorEastAsia" w:eastAsiaTheme="minorEastAsia"/>
          <w:b/>
          <w:color w:val="000000" w:themeColor="text1"/>
          <w:sz w:val="24"/>
          <w14:textFill>
            <w14:solidFill>
              <w14:schemeClr w14:val="tx1"/>
            </w14:solidFill>
          </w14:textFill>
        </w:rPr>
        <w:t>.</w:t>
      </w:r>
      <w:r>
        <w:rPr>
          <w:rFonts w:hint="eastAsia" w:asciiTheme="minorEastAsia" w:hAnsiTheme="minorEastAsia" w:eastAsiaTheme="minorEastAsia"/>
          <w:b/>
          <w:color w:val="000000" w:themeColor="text1"/>
          <w:sz w:val="24"/>
          <w14:textFill>
            <w14:solidFill>
              <w14:schemeClr w14:val="tx1"/>
            </w14:solidFill>
          </w14:textFill>
        </w:rPr>
        <w:t>废标、重新招标与变更采购方式</w:t>
      </w:r>
    </w:p>
    <w:p w14:paraId="4C1BB71B">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22.1出现下列情形之一，将导致项目废标：</w:t>
      </w:r>
    </w:p>
    <w:p w14:paraId="37B8D4D1">
      <w:pPr>
        <w:spacing w:line="360" w:lineRule="auto"/>
        <w:ind w:firstLine="435"/>
        <w:rPr>
          <w:rFonts w:ascii="宋体" w:hAnsi="宋体" w:eastAsia="宋体"/>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w:t>
      </w:r>
      <w:r>
        <w:rPr>
          <w:rFonts w:hint="eastAsia" w:ascii="宋体" w:hAnsi="宋体" w:eastAsia="宋体"/>
          <w:color w:val="000000" w:themeColor="text1"/>
          <w:sz w:val="24"/>
          <w14:textFill>
            <w14:solidFill>
              <w14:schemeClr w14:val="tx1"/>
            </w14:solidFill>
          </w14:textFill>
        </w:rPr>
        <w:t>1）符合专业条件的供应商或者对招标文件做实质性响应的供应商不足规定数量的；</w:t>
      </w:r>
    </w:p>
    <w:p w14:paraId="5F3F8E14">
      <w:pPr>
        <w:spacing w:line="360" w:lineRule="auto"/>
        <w:ind w:firstLine="435"/>
        <w:rPr>
          <w:rFonts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（2）出现影响采购公正的违法、违规行为的；</w:t>
      </w:r>
    </w:p>
    <w:p w14:paraId="678F08CA">
      <w:pPr>
        <w:spacing w:line="360" w:lineRule="auto"/>
        <w:ind w:firstLine="435"/>
        <w:rPr>
          <w:rFonts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（3）投标人的报价均超过了采购预算，采购人不能支付的；</w:t>
      </w:r>
    </w:p>
    <w:p w14:paraId="25B57C4B">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（4）因重大变故，采购任务取消的。</w:t>
      </w:r>
    </w:p>
    <w:p w14:paraId="4278B420">
      <w:pPr>
        <w:spacing w:line="360" w:lineRule="auto"/>
        <w:ind w:firstLine="435"/>
        <w:rPr>
          <w:rFonts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22.2公开招标数额标准以上的采购项目，投标截止后投标人不足3家或者通过资格审查或符合性审查或异常低价投标审查的投标人不足3家的，除采购任务取消情形外，按照以下方式处理：</w:t>
      </w:r>
    </w:p>
    <w:p w14:paraId="4BA6E89F">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（1）招标文件存在不合理条款或者招标程序不符合规定的，采购人、采购代理机构改正后依法重新招标；</w:t>
      </w:r>
    </w:p>
    <w:p w14:paraId="34175F8C">
      <w:pPr>
        <w:spacing w:line="360" w:lineRule="auto"/>
        <w:ind w:firstLine="435"/>
        <w:rPr>
          <w:color w:val="000000" w:themeColor="text1"/>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（2）招标文件没有不合理条款、招标程序符合规定，需要采用其他采购方式采购的，采购人应当报内部决策部门批准。</w:t>
      </w:r>
    </w:p>
    <w:p w14:paraId="32491E77">
      <w:pPr>
        <w:spacing w:line="360" w:lineRule="auto"/>
        <w:ind w:firstLine="437"/>
        <w:outlineLvl w:val="2"/>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23</w:t>
      </w:r>
      <w:r>
        <w:rPr>
          <w:rFonts w:asciiTheme="minorEastAsia" w:hAnsiTheme="minorEastAsia" w:eastAsiaTheme="minorEastAsia"/>
          <w:b/>
          <w:color w:val="000000" w:themeColor="text1"/>
          <w:sz w:val="24"/>
          <w14:textFill>
            <w14:solidFill>
              <w14:schemeClr w14:val="tx1"/>
            </w14:solidFill>
          </w14:textFill>
        </w:rPr>
        <w:t>.</w:t>
      </w:r>
      <w:r>
        <w:rPr>
          <w:rFonts w:hint="eastAsia" w:asciiTheme="minorEastAsia" w:hAnsiTheme="minorEastAsia" w:eastAsiaTheme="minorEastAsia"/>
          <w:b/>
          <w:color w:val="000000" w:themeColor="text1"/>
          <w:sz w:val="24"/>
          <w14:textFill>
            <w14:solidFill>
              <w14:schemeClr w14:val="tx1"/>
            </w14:solidFill>
          </w14:textFill>
        </w:rPr>
        <w:t>保密要求</w:t>
      </w:r>
    </w:p>
    <w:p w14:paraId="72F071FD">
      <w:pPr>
        <w:spacing w:line="360" w:lineRule="auto"/>
        <w:ind w:firstLine="435"/>
        <w:rPr>
          <w:rFonts w:ascii="宋体" w:hAnsi="宋体" w:eastAsia="宋体"/>
          <w:color w:val="000000" w:themeColor="text1"/>
          <w:sz w:val="24"/>
          <w14:textFill>
            <w14:solidFill>
              <w14:schemeClr w14:val="tx1"/>
            </w14:solidFill>
          </w14:textFill>
        </w:rPr>
      </w:pPr>
      <w:r>
        <w:rPr>
          <w:rFonts w:ascii="宋体" w:hAnsi="宋体" w:eastAsia="宋体"/>
          <w:color w:val="000000" w:themeColor="text1"/>
          <w:sz w:val="24"/>
          <w14:textFill>
            <w14:solidFill>
              <w14:schemeClr w14:val="tx1"/>
            </w14:solidFill>
          </w14:textFill>
        </w:rPr>
        <w:t>2</w:t>
      </w:r>
      <w:r>
        <w:rPr>
          <w:rFonts w:hint="eastAsia" w:ascii="宋体" w:hAnsi="宋体" w:eastAsia="宋体"/>
          <w:color w:val="000000" w:themeColor="text1"/>
          <w:sz w:val="24"/>
          <w14:textFill>
            <w14:solidFill>
              <w14:schemeClr w14:val="tx1"/>
            </w14:solidFill>
          </w14:textFill>
        </w:rPr>
        <w:t>3.1评标将在严格保密的情况下进行。</w:t>
      </w:r>
    </w:p>
    <w:p w14:paraId="4A83B79A">
      <w:pPr>
        <w:spacing w:line="360" w:lineRule="auto"/>
        <w:ind w:firstLine="435"/>
        <w:rPr>
          <w:rFonts w:ascii="宋体" w:hAnsi="宋体" w:eastAsia="宋体"/>
          <w:color w:val="000000" w:themeColor="text1"/>
          <w:sz w:val="24"/>
          <w14:textFill>
            <w14:solidFill>
              <w14:schemeClr w14:val="tx1"/>
            </w14:solidFill>
          </w14:textFill>
        </w:rPr>
      </w:pPr>
      <w:r>
        <w:rPr>
          <w:rFonts w:ascii="宋体" w:hAnsi="宋体" w:eastAsia="宋体"/>
          <w:color w:val="000000" w:themeColor="text1"/>
          <w:sz w:val="24"/>
          <w14:textFill>
            <w14:solidFill>
              <w14:schemeClr w14:val="tx1"/>
            </w14:solidFill>
          </w14:textFill>
        </w:rPr>
        <w:t>2</w:t>
      </w:r>
      <w:r>
        <w:rPr>
          <w:rFonts w:hint="eastAsia" w:ascii="宋体" w:hAnsi="宋体" w:eastAsia="宋体"/>
          <w:color w:val="000000" w:themeColor="text1"/>
          <w:sz w:val="24"/>
          <w14:textFill>
            <w14:solidFill>
              <w14:schemeClr w14:val="tx1"/>
            </w14:solidFill>
          </w14:textFill>
        </w:rPr>
        <w:t>3.2有关人员</w:t>
      </w:r>
      <w:r>
        <w:rPr>
          <w:rFonts w:ascii="宋体" w:hAnsi="宋体" w:eastAsia="宋体"/>
          <w:color w:val="000000" w:themeColor="text1"/>
          <w:sz w:val="24"/>
          <w14:textFill>
            <w14:solidFill>
              <w14:schemeClr w14:val="tx1"/>
            </w14:solidFill>
          </w14:textFill>
        </w:rPr>
        <w:t>应当</w:t>
      </w:r>
      <w:r>
        <w:rPr>
          <w:rFonts w:hint="eastAsia" w:ascii="宋体" w:hAnsi="宋体" w:eastAsia="宋体"/>
          <w:color w:val="000000" w:themeColor="text1"/>
          <w:sz w:val="24"/>
          <w14:textFill>
            <w14:solidFill>
              <w14:schemeClr w14:val="tx1"/>
            </w14:solidFill>
          </w14:textFill>
        </w:rPr>
        <w:t>遵</w:t>
      </w:r>
      <w:r>
        <w:rPr>
          <w:rFonts w:ascii="宋体" w:hAnsi="宋体" w:eastAsia="宋体"/>
          <w:color w:val="000000" w:themeColor="text1"/>
          <w:sz w:val="24"/>
          <w14:textFill>
            <w14:solidFill>
              <w14:schemeClr w14:val="tx1"/>
            </w14:solidFill>
          </w14:textFill>
        </w:rPr>
        <w:t>守评</w:t>
      </w:r>
      <w:r>
        <w:rPr>
          <w:rFonts w:hint="eastAsia" w:ascii="宋体" w:hAnsi="宋体" w:eastAsia="宋体"/>
          <w:color w:val="000000" w:themeColor="text1"/>
          <w:sz w:val="24"/>
          <w14:textFill>
            <w14:solidFill>
              <w14:schemeClr w14:val="tx1"/>
            </w14:solidFill>
          </w14:textFill>
        </w:rPr>
        <w:t>标</w:t>
      </w:r>
      <w:r>
        <w:rPr>
          <w:rFonts w:ascii="宋体" w:hAnsi="宋体" w:eastAsia="宋体"/>
          <w:color w:val="000000" w:themeColor="text1"/>
          <w:sz w:val="24"/>
          <w14:textFill>
            <w14:solidFill>
              <w14:schemeClr w14:val="tx1"/>
            </w14:solidFill>
          </w14:textFill>
        </w:rPr>
        <w:t>工作纪律，不得</w:t>
      </w:r>
      <w:r>
        <w:rPr>
          <w:rFonts w:hint="eastAsia" w:ascii="宋体" w:hAnsi="宋体" w:eastAsia="宋体"/>
          <w:color w:val="000000" w:themeColor="text1"/>
          <w:sz w:val="24"/>
          <w14:textFill>
            <w14:solidFill>
              <w14:schemeClr w14:val="tx1"/>
            </w14:solidFill>
          </w14:textFill>
        </w:rPr>
        <w:t>泄露</w:t>
      </w:r>
      <w:r>
        <w:rPr>
          <w:rFonts w:ascii="宋体" w:hAnsi="宋体" w:eastAsia="宋体"/>
          <w:color w:val="000000" w:themeColor="text1"/>
          <w:sz w:val="24"/>
          <w14:textFill>
            <w14:solidFill>
              <w14:schemeClr w14:val="tx1"/>
            </w14:solidFill>
          </w14:textFill>
        </w:rPr>
        <w:t>评</w:t>
      </w:r>
      <w:r>
        <w:rPr>
          <w:rFonts w:hint="eastAsia" w:ascii="宋体" w:hAnsi="宋体" w:eastAsia="宋体"/>
          <w:color w:val="000000" w:themeColor="text1"/>
          <w:sz w:val="24"/>
          <w14:textFill>
            <w14:solidFill>
              <w14:schemeClr w14:val="tx1"/>
            </w14:solidFill>
          </w14:textFill>
        </w:rPr>
        <w:t>标文件</w:t>
      </w:r>
      <w:r>
        <w:rPr>
          <w:rFonts w:ascii="宋体" w:hAnsi="宋体" w:eastAsia="宋体"/>
          <w:color w:val="000000" w:themeColor="text1"/>
          <w:sz w:val="24"/>
          <w14:textFill>
            <w14:solidFill>
              <w14:schemeClr w14:val="tx1"/>
            </w14:solidFill>
          </w14:textFill>
        </w:rPr>
        <w:t>、评</w:t>
      </w:r>
      <w:r>
        <w:rPr>
          <w:rFonts w:hint="eastAsia" w:ascii="宋体" w:hAnsi="宋体" w:eastAsia="宋体"/>
          <w:color w:val="000000" w:themeColor="text1"/>
          <w:sz w:val="24"/>
          <w14:textFill>
            <w14:solidFill>
              <w14:schemeClr w14:val="tx1"/>
            </w14:solidFill>
          </w14:textFill>
        </w:rPr>
        <w:t>标</w:t>
      </w:r>
      <w:r>
        <w:rPr>
          <w:rFonts w:ascii="宋体" w:hAnsi="宋体" w:eastAsia="宋体"/>
          <w:color w:val="000000" w:themeColor="text1"/>
          <w:sz w:val="24"/>
          <w14:textFill>
            <w14:solidFill>
              <w14:schemeClr w14:val="tx1"/>
            </w14:solidFill>
          </w14:textFill>
        </w:rPr>
        <w:t>情况和评</w:t>
      </w:r>
      <w:r>
        <w:rPr>
          <w:rFonts w:hint="eastAsia" w:ascii="宋体" w:hAnsi="宋体" w:eastAsia="宋体"/>
          <w:color w:val="000000" w:themeColor="text1"/>
          <w:sz w:val="24"/>
          <w14:textFill>
            <w14:solidFill>
              <w14:schemeClr w14:val="tx1"/>
            </w14:solidFill>
          </w14:textFill>
        </w:rPr>
        <w:t>标</w:t>
      </w:r>
      <w:r>
        <w:rPr>
          <w:rFonts w:ascii="宋体" w:hAnsi="宋体" w:eastAsia="宋体"/>
          <w:color w:val="000000" w:themeColor="text1"/>
          <w:sz w:val="24"/>
          <w14:textFill>
            <w14:solidFill>
              <w14:schemeClr w14:val="tx1"/>
            </w14:solidFill>
          </w14:textFill>
        </w:rPr>
        <w:t>中获悉的</w:t>
      </w:r>
      <w:r>
        <w:rPr>
          <w:rFonts w:hint="eastAsia" w:ascii="宋体" w:hAnsi="宋体" w:eastAsia="宋体"/>
          <w:color w:val="000000" w:themeColor="text1"/>
          <w:sz w:val="24"/>
          <w14:textFill>
            <w14:solidFill>
              <w14:schemeClr w14:val="tx1"/>
            </w14:solidFill>
          </w14:textFill>
        </w:rPr>
        <w:t>国家秘密、</w:t>
      </w:r>
      <w:r>
        <w:rPr>
          <w:rFonts w:ascii="宋体" w:hAnsi="宋体" w:eastAsia="宋体"/>
          <w:color w:val="000000" w:themeColor="text1"/>
          <w:sz w:val="24"/>
          <w14:textFill>
            <w14:solidFill>
              <w14:schemeClr w14:val="tx1"/>
            </w14:solidFill>
          </w14:textFill>
        </w:rPr>
        <w:t>商业秘密。</w:t>
      </w:r>
    </w:p>
    <w:p w14:paraId="37566CBE">
      <w:pPr>
        <w:spacing w:line="360" w:lineRule="auto"/>
        <w:ind w:firstLine="437"/>
        <w:outlineLvl w:val="2"/>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24</w:t>
      </w:r>
      <w:r>
        <w:rPr>
          <w:rFonts w:asciiTheme="minorEastAsia" w:hAnsiTheme="minorEastAsia" w:eastAsiaTheme="minorEastAsia"/>
          <w:b/>
          <w:color w:val="000000" w:themeColor="text1"/>
          <w:sz w:val="24"/>
          <w14:textFill>
            <w14:solidFill>
              <w14:schemeClr w14:val="tx1"/>
            </w14:solidFill>
          </w14:textFill>
        </w:rPr>
        <w:t>.</w:t>
      </w:r>
      <w:r>
        <w:rPr>
          <w:rFonts w:hint="eastAsia" w:asciiTheme="minorEastAsia" w:hAnsiTheme="minorEastAsia" w:eastAsiaTheme="minorEastAsia"/>
          <w:b/>
          <w:color w:val="000000" w:themeColor="text1"/>
          <w:sz w:val="24"/>
          <w14:textFill>
            <w14:solidFill>
              <w14:schemeClr w14:val="tx1"/>
            </w14:solidFill>
          </w14:textFill>
        </w:rPr>
        <w:t>中标候选人的确定原则及标准</w:t>
      </w:r>
    </w:p>
    <w:p w14:paraId="0D85D1E2">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2</w:t>
      </w:r>
      <w:r>
        <w:rPr>
          <w:rFonts w:hint="eastAsia" w:asciiTheme="minorEastAsia" w:hAnsiTheme="minorEastAsia" w:eastAsiaTheme="minorEastAsia"/>
          <w:color w:val="000000" w:themeColor="text1"/>
          <w:sz w:val="24"/>
          <w14:textFill>
            <w14:solidFill>
              <w14:schemeClr w14:val="tx1"/>
            </w14:solidFill>
          </w14:textFill>
        </w:rPr>
        <w:t>4</w:t>
      </w:r>
      <w:r>
        <w:rPr>
          <w:rFonts w:asciiTheme="minorEastAsia" w:hAnsiTheme="minorEastAsia" w:eastAsiaTheme="minorEastAsia"/>
          <w:color w:val="000000" w:themeColor="text1"/>
          <w:sz w:val="24"/>
          <w14:textFill>
            <w14:solidFill>
              <w14:schemeClr w14:val="tx1"/>
            </w14:solidFill>
          </w14:textFill>
        </w:rPr>
        <w:t>.1评</w:t>
      </w:r>
      <w:r>
        <w:rPr>
          <w:rFonts w:hint="eastAsia" w:asciiTheme="minorEastAsia" w:hAnsiTheme="minorEastAsia" w:eastAsiaTheme="minorEastAsia"/>
          <w:color w:val="000000" w:themeColor="text1"/>
          <w:sz w:val="24"/>
          <w14:textFill>
            <w14:solidFill>
              <w14:schemeClr w14:val="tx1"/>
            </w14:solidFill>
          </w14:textFill>
        </w:rPr>
        <w:t>标</w:t>
      </w:r>
      <w:r>
        <w:rPr>
          <w:rFonts w:asciiTheme="minorEastAsia" w:hAnsiTheme="minorEastAsia" w:eastAsiaTheme="minorEastAsia"/>
          <w:color w:val="000000" w:themeColor="text1"/>
          <w:sz w:val="24"/>
          <w14:textFill>
            <w14:solidFill>
              <w14:schemeClr w14:val="tx1"/>
            </w14:solidFill>
          </w14:textFill>
        </w:rPr>
        <w:t>委员会依据本项目招标文件所约定的评标方法，对实质上响应招标文件的投标人按下列方法进行排序</w:t>
      </w:r>
      <w:r>
        <w:rPr>
          <w:rFonts w:hint="eastAsia" w:asciiTheme="minorEastAsia" w:hAnsiTheme="minorEastAsia" w:eastAsiaTheme="minorEastAsia"/>
          <w:color w:val="000000" w:themeColor="text1"/>
          <w:sz w:val="24"/>
          <w14:textFill>
            <w14:solidFill>
              <w14:schemeClr w14:val="tx1"/>
            </w14:solidFill>
          </w14:textFill>
        </w:rPr>
        <w:t>，确定中标候选人</w:t>
      </w:r>
      <w:r>
        <w:rPr>
          <w:rFonts w:asciiTheme="minorEastAsia" w:hAnsiTheme="minorEastAsia" w:eastAsiaTheme="minorEastAsia"/>
          <w:color w:val="000000" w:themeColor="text1"/>
          <w:sz w:val="24"/>
          <w14:textFill>
            <w14:solidFill>
              <w14:schemeClr w14:val="tx1"/>
            </w14:solidFill>
          </w14:textFill>
        </w:rPr>
        <w:t>：</w:t>
      </w:r>
    </w:p>
    <w:p w14:paraId="4ECEAB73">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1）采用最低评标价法的，除了算术修正和落实政府采购政策需进行的价格扣除外，不对投标人的投标价格进行任何调整。评标结果按修正和扣除后的投标报价由低到高顺序排列。修正和扣除后的投标报价</w:t>
      </w:r>
      <w:r>
        <w:rPr>
          <w:rFonts w:hint="eastAsia" w:asciiTheme="minorEastAsia" w:hAnsiTheme="minorEastAsia" w:eastAsiaTheme="minorEastAsia"/>
          <w:color w:val="000000" w:themeColor="text1"/>
          <w:sz w:val="24"/>
          <w14:textFill>
            <w14:solidFill>
              <w14:schemeClr w14:val="tx1"/>
            </w14:solidFill>
          </w14:textFill>
        </w:rPr>
        <w:t>出现两家或两家以上相同者，则所投产品为节能产品、环境标志产品、不发达地区或少数民族地区产品者优先；若报价相同且所投产品同为节能产品、环境标志产品、不发达地区或少数民族地区产品的，则采取评标委员会随机抽取的方式确定中标候选顺序。</w:t>
      </w:r>
    </w:p>
    <w:p w14:paraId="6D3730D9">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2）采用综合评分法的，评标结果按评审后得分由高到低顺序排列。得分相同的，按投标报价由低到高顺序排列。得分与投标报价均相同的</w:t>
      </w:r>
      <w:r>
        <w:rPr>
          <w:rFonts w:hint="eastAsia" w:asciiTheme="minorEastAsia" w:hAnsiTheme="minorEastAsia" w:eastAsiaTheme="minorEastAsia"/>
          <w:color w:val="000000" w:themeColor="text1"/>
          <w:sz w:val="24"/>
          <w14:textFill>
            <w14:solidFill>
              <w14:schemeClr w14:val="tx1"/>
            </w14:solidFill>
          </w14:textFill>
        </w:rPr>
        <w:t>，则所投产品为节能产品、环境标志产品、不发达地区或少数民族地区产品者优先；若</w:t>
      </w:r>
      <w:r>
        <w:rPr>
          <w:rFonts w:asciiTheme="minorEastAsia" w:hAnsiTheme="minorEastAsia" w:eastAsiaTheme="minorEastAsia"/>
          <w:color w:val="000000" w:themeColor="text1"/>
          <w:sz w:val="24"/>
          <w14:textFill>
            <w14:solidFill>
              <w14:schemeClr w14:val="tx1"/>
            </w14:solidFill>
          </w14:textFill>
        </w:rPr>
        <w:t>得分与投标报价均相同</w:t>
      </w:r>
      <w:r>
        <w:rPr>
          <w:rFonts w:hint="eastAsia" w:asciiTheme="minorEastAsia" w:hAnsiTheme="minorEastAsia" w:eastAsiaTheme="minorEastAsia"/>
          <w:color w:val="000000" w:themeColor="text1"/>
          <w:sz w:val="24"/>
          <w14:textFill>
            <w14:solidFill>
              <w14:schemeClr w14:val="tx1"/>
            </w14:solidFill>
          </w14:textFill>
        </w:rPr>
        <w:t>且所投产品同为节能产品、环境标志产品、不发达地区或少数民族地区产品的，则采取评标委员会随机抽取的方式确定中标候选顺序。</w:t>
      </w:r>
    </w:p>
    <w:p w14:paraId="7E97102D">
      <w:pPr>
        <w:spacing w:line="360" w:lineRule="auto"/>
        <w:ind w:firstLine="437"/>
        <w:outlineLvl w:val="2"/>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25</w:t>
      </w:r>
      <w:r>
        <w:rPr>
          <w:rFonts w:asciiTheme="minorEastAsia" w:hAnsiTheme="minorEastAsia" w:eastAsiaTheme="minorEastAsia"/>
          <w:b/>
          <w:color w:val="000000" w:themeColor="text1"/>
          <w:sz w:val="24"/>
          <w14:textFill>
            <w14:solidFill>
              <w14:schemeClr w14:val="tx1"/>
            </w14:solidFill>
          </w14:textFill>
        </w:rPr>
        <w:t>.</w:t>
      </w:r>
      <w:r>
        <w:rPr>
          <w:rFonts w:hint="eastAsia" w:asciiTheme="minorEastAsia" w:hAnsiTheme="minorEastAsia" w:eastAsiaTheme="minorEastAsia"/>
          <w:b/>
          <w:color w:val="000000" w:themeColor="text1"/>
          <w:sz w:val="24"/>
          <w14:textFill>
            <w14:solidFill>
              <w14:schemeClr w14:val="tx1"/>
            </w14:solidFill>
          </w14:textFill>
        </w:rPr>
        <w:t>确定中标候选人和中标人</w:t>
      </w:r>
    </w:p>
    <w:p w14:paraId="57B86FE6">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2</w:t>
      </w:r>
      <w:r>
        <w:rPr>
          <w:rFonts w:hint="eastAsia" w:asciiTheme="minorEastAsia" w:hAnsiTheme="minorEastAsia" w:eastAsiaTheme="minorEastAsia"/>
          <w:color w:val="000000" w:themeColor="text1"/>
          <w:sz w:val="24"/>
          <w14:textFill>
            <w14:solidFill>
              <w14:schemeClr w14:val="tx1"/>
            </w14:solidFill>
          </w14:textFill>
        </w:rPr>
        <w:t>5</w:t>
      </w:r>
      <w:r>
        <w:rPr>
          <w:rFonts w:asciiTheme="minorEastAsia" w:hAnsiTheme="minorEastAsia" w:eastAsiaTheme="minorEastAsia"/>
          <w:color w:val="000000" w:themeColor="text1"/>
          <w:sz w:val="24"/>
          <w14:textFill>
            <w14:solidFill>
              <w14:schemeClr w14:val="tx1"/>
            </w14:solidFill>
          </w14:textFill>
        </w:rPr>
        <w:t>.1评标委员会将根据评标标准，按</w:t>
      </w:r>
      <w:r>
        <w:rPr>
          <w:rFonts w:asciiTheme="minorEastAsia" w:hAnsiTheme="minorEastAsia" w:eastAsiaTheme="minorEastAsia"/>
          <w:color w:val="000000" w:themeColor="text1"/>
          <w:sz w:val="24"/>
          <w:u w:val="single"/>
          <w14:textFill>
            <w14:solidFill>
              <w14:schemeClr w14:val="tx1"/>
            </w14:solidFill>
          </w14:textFill>
        </w:rPr>
        <w:t>投标</w:t>
      </w:r>
      <w:r>
        <w:rPr>
          <w:rFonts w:hint="eastAsia" w:asciiTheme="minorEastAsia" w:hAnsiTheme="minorEastAsia" w:eastAsiaTheme="minorEastAsia"/>
          <w:color w:val="000000" w:themeColor="text1"/>
          <w:sz w:val="24"/>
          <w:u w:val="single"/>
          <w14:textFill>
            <w14:solidFill>
              <w14:schemeClr w14:val="tx1"/>
            </w14:solidFill>
          </w14:textFill>
        </w:rPr>
        <w:t>人</w:t>
      </w:r>
      <w:r>
        <w:rPr>
          <w:rFonts w:asciiTheme="minorEastAsia" w:hAnsiTheme="minorEastAsia" w:eastAsiaTheme="minorEastAsia"/>
          <w:color w:val="000000" w:themeColor="text1"/>
          <w:sz w:val="24"/>
          <w:u w:val="single"/>
          <w14:textFill>
            <w14:solidFill>
              <w14:schemeClr w14:val="tx1"/>
            </w14:solidFill>
          </w14:textFill>
        </w:rPr>
        <w:t>须知前附表</w:t>
      </w:r>
      <w:r>
        <w:rPr>
          <w:rFonts w:asciiTheme="minorEastAsia" w:hAnsiTheme="minorEastAsia" w:eastAsiaTheme="minorEastAsia"/>
          <w:color w:val="000000" w:themeColor="text1"/>
          <w:sz w:val="24"/>
          <w14:textFill>
            <w14:solidFill>
              <w14:schemeClr w14:val="tx1"/>
            </w14:solidFill>
          </w14:textFill>
        </w:rPr>
        <w:t>中规定数量推荐中标候选人。</w:t>
      </w:r>
    </w:p>
    <w:p w14:paraId="70034063">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25.2按</w:t>
      </w:r>
      <w:r>
        <w:rPr>
          <w:rFonts w:asciiTheme="minorEastAsia" w:hAnsiTheme="minorEastAsia" w:eastAsiaTheme="minorEastAsia"/>
          <w:color w:val="000000" w:themeColor="text1"/>
          <w:sz w:val="24"/>
          <w:u w:val="single"/>
          <w14:textFill>
            <w14:solidFill>
              <w14:schemeClr w14:val="tx1"/>
            </w14:solidFill>
          </w14:textFill>
        </w:rPr>
        <w:t>投标</w:t>
      </w:r>
      <w:r>
        <w:rPr>
          <w:rFonts w:hint="eastAsia" w:asciiTheme="minorEastAsia" w:hAnsiTheme="minorEastAsia" w:eastAsiaTheme="minorEastAsia"/>
          <w:color w:val="000000" w:themeColor="text1"/>
          <w:sz w:val="24"/>
          <w:u w:val="single"/>
          <w14:textFill>
            <w14:solidFill>
              <w14:schemeClr w14:val="tx1"/>
            </w14:solidFill>
          </w14:textFill>
        </w:rPr>
        <w:t>人</w:t>
      </w:r>
      <w:r>
        <w:rPr>
          <w:rFonts w:asciiTheme="minorEastAsia" w:hAnsiTheme="minorEastAsia" w:eastAsiaTheme="minorEastAsia"/>
          <w:color w:val="000000" w:themeColor="text1"/>
          <w:sz w:val="24"/>
          <w:u w:val="single"/>
          <w14:textFill>
            <w14:solidFill>
              <w14:schemeClr w14:val="tx1"/>
            </w14:solidFill>
          </w14:textFill>
        </w:rPr>
        <w:t>须知前附表</w:t>
      </w:r>
      <w:r>
        <w:rPr>
          <w:rFonts w:hint="eastAsia" w:asciiTheme="minorEastAsia" w:hAnsiTheme="minorEastAsia" w:eastAsiaTheme="minorEastAsia"/>
          <w:color w:val="000000" w:themeColor="text1"/>
          <w:sz w:val="24"/>
          <w14:textFill>
            <w14:solidFill>
              <w14:schemeClr w14:val="tx1"/>
            </w14:solidFill>
          </w14:textFill>
        </w:rPr>
        <w:t>中规定，</w:t>
      </w:r>
      <w:r>
        <w:rPr>
          <w:rFonts w:asciiTheme="minorEastAsia" w:hAnsiTheme="minorEastAsia" w:eastAsiaTheme="minorEastAsia"/>
          <w:color w:val="000000" w:themeColor="text1"/>
          <w:sz w:val="24"/>
          <w14:textFill>
            <w14:solidFill>
              <w14:schemeClr w14:val="tx1"/>
            </w14:solidFill>
          </w14:textFill>
        </w:rPr>
        <w:t>由评标委员会或采购人确定中标人。</w:t>
      </w:r>
    </w:p>
    <w:p w14:paraId="584535B8">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25</w:t>
      </w:r>
      <w:r>
        <w:rPr>
          <w:rFonts w:asciiTheme="minorEastAsia" w:hAnsiTheme="minorEastAsia" w:eastAsiaTheme="minorEastAsia"/>
          <w:color w:val="000000" w:themeColor="text1"/>
          <w:sz w:val="24"/>
          <w14:textFill>
            <w14:solidFill>
              <w14:schemeClr w14:val="tx1"/>
            </w14:solidFill>
          </w14:textFill>
        </w:rPr>
        <w:t>.3</w:t>
      </w:r>
      <w:r>
        <w:rPr>
          <w:rFonts w:hint="eastAsia" w:asciiTheme="minorEastAsia" w:hAnsiTheme="minorEastAsia" w:eastAsiaTheme="minorEastAsia"/>
          <w:color w:val="000000" w:themeColor="text1"/>
          <w:sz w:val="24"/>
          <w14:textFill>
            <w14:solidFill>
              <w14:schemeClr w14:val="tx1"/>
            </w14:solidFill>
          </w14:textFill>
        </w:rPr>
        <w:t>因重大变故采购任务取消时，采购人有权拒绝任何投标人中标，且对受影响的投标人不承担任何责任。</w:t>
      </w:r>
    </w:p>
    <w:p w14:paraId="6D8865D1">
      <w:pPr>
        <w:spacing w:line="360" w:lineRule="auto"/>
        <w:ind w:firstLine="437"/>
        <w:outlineLvl w:val="2"/>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26</w:t>
      </w:r>
      <w:r>
        <w:rPr>
          <w:rFonts w:asciiTheme="minorEastAsia" w:hAnsiTheme="minorEastAsia" w:eastAsiaTheme="minorEastAsia"/>
          <w:b/>
          <w:color w:val="000000" w:themeColor="text1"/>
          <w:sz w:val="24"/>
          <w14:textFill>
            <w14:solidFill>
              <w14:schemeClr w14:val="tx1"/>
            </w14:solidFill>
          </w14:textFill>
        </w:rPr>
        <w:t>.</w:t>
      </w:r>
      <w:r>
        <w:rPr>
          <w:rFonts w:hint="eastAsia" w:asciiTheme="minorEastAsia" w:hAnsiTheme="minorEastAsia" w:eastAsiaTheme="minorEastAsia"/>
          <w:b/>
          <w:color w:val="000000" w:themeColor="text1"/>
          <w:sz w:val="24"/>
          <w14:textFill>
            <w14:solidFill>
              <w14:schemeClr w14:val="tx1"/>
            </w14:solidFill>
          </w14:textFill>
        </w:rPr>
        <w:t>编写评标报告</w:t>
      </w:r>
    </w:p>
    <w:p w14:paraId="7ECDBD64">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评标报告是根据全体评标委员会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6266B55D">
      <w:pPr>
        <w:spacing w:line="360" w:lineRule="auto"/>
        <w:ind w:firstLine="437"/>
        <w:outlineLvl w:val="2"/>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27</w:t>
      </w:r>
      <w:r>
        <w:rPr>
          <w:rFonts w:asciiTheme="minorEastAsia" w:hAnsiTheme="minorEastAsia" w:eastAsiaTheme="minorEastAsia"/>
          <w:b/>
          <w:color w:val="000000" w:themeColor="text1"/>
          <w:sz w:val="24"/>
          <w14:textFill>
            <w14:solidFill>
              <w14:schemeClr w14:val="tx1"/>
            </w14:solidFill>
          </w14:textFill>
        </w:rPr>
        <w:t>.</w:t>
      </w:r>
      <w:r>
        <w:rPr>
          <w:rFonts w:hint="eastAsia" w:asciiTheme="minorEastAsia" w:hAnsiTheme="minorEastAsia" w:eastAsiaTheme="minorEastAsia"/>
          <w:b/>
          <w:color w:val="000000" w:themeColor="text1"/>
          <w:sz w:val="24"/>
          <w14:textFill>
            <w14:solidFill>
              <w14:schemeClr w14:val="tx1"/>
            </w14:solidFill>
          </w14:textFill>
        </w:rPr>
        <w:t>中标结果公告</w:t>
      </w:r>
    </w:p>
    <w:p w14:paraId="55CFB276">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27</w:t>
      </w:r>
      <w:r>
        <w:rPr>
          <w:rFonts w:asciiTheme="minorEastAsia" w:hAnsiTheme="minorEastAsia" w:eastAsiaTheme="minorEastAsia"/>
          <w:color w:val="000000" w:themeColor="text1"/>
          <w:sz w:val="24"/>
          <w14:textFill>
            <w14:solidFill>
              <w14:schemeClr w14:val="tx1"/>
            </w14:solidFill>
          </w14:textFill>
        </w:rPr>
        <w:t>.1</w:t>
      </w:r>
      <w:r>
        <w:rPr>
          <w:rFonts w:hint="eastAsia" w:asciiTheme="minorEastAsia" w:hAnsiTheme="minorEastAsia" w:eastAsiaTheme="minorEastAsia"/>
          <w:color w:val="000000" w:themeColor="text1"/>
          <w:sz w:val="24"/>
          <w14:textFill>
            <w14:solidFill>
              <w14:schemeClr w14:val="tx1"/>
            </w14:solidFill>
          </w14:textFill>
        </w:rPr>
        <w:t>除</w:t>
      </w:r>
      <w:r>
        <w:rPr>
          <w:rFonts w:asciiTheme="minorEastAsia" w:hAnsiTheme="minorEastAsia" w:eastAsiaTheme="minorEastAsia"/>
          <w:color w:val="000000" w:themeColor="text1"/>
          <w:sz w:val="24"/>
          <w:u w:val="single"/>
          <w14:textFill>
            <w14:solidFill>
              <w14:schemeClr w14:val="tx1"/>
            </w14:solidFill>
          </w14:textFill>
        </w:rPr>
        <w:t>投标</w:t>
      </w:r>
      <w:r>
        <w:rPr>
          <w:rFonts w:hint="eastAsia" w:asciiTheme="minorEastAsia" w:hAnsiTheme="minorEastAsia" w:eastAsiaTheme="minorEastAsia"/>
          <w:color w:val="000000" w:themeColor="text1"/>
          <w:sz w:val="24"/>
          <w:u w:val="single"/>
          <w14:textFill>
            <w14:solidFill>
              <w14:schemeClr w14:val="tx1"/>
            </w14:solidFill>
          </w14:textFill>
        </w:rPr>
        <w:t>人</w:t>
      </w:r>
      <w:r>
        <w:rPr>
          <w:rFonts w:asciiTheme="minorEastAsia" w:hAnsiTheme="minorEastAsia" w:eastAsiaTheme="minorEastAsia"/>
          <w:color w:val="000000" w:themeColor="text1"/>
          <w:sz w:val="24"/>
          <w:u w:val="single"/>
          <w14:textFill>
            <w14:solidFill>
              <w14:schemeClr w14:val="tx1"/>
            </w14:solidFill>
          </w14:textFill>
        </w:rPr>
        <w:t>须知前附表</w:t>
      </w:r>
      <w:r>
        <w:rPr>
          <w:rFonts w:asciiTheme="minorEastAsia" w:hAnsiTheme="minorEastAsia" w:eastAsiaTheme="minorEastAsia"/>
          <w:color w:val="000000" w:themeColor="text1"/>
          <w:sz w:val="24"/>
          <w14:textFill>
            <w14:solidFill>
              <w14:schemeClr w14:val="tx1"/>
            </w14:solidFill>
          </w14:textFill>
        </w:rPr>
        <w:t>规定由评标委员会直接确定中标</w:t>
      </w:r>
      <w:r>
        <w:rPr>
          <w:rFonts w:hint="eastAsia" w:asciiTheme="minorEastAsia" w:hAnsiTheme="minorEastAsia" w:eastAsiaTheme="minorEastAsia"/>
          <w:color w:val="000000" w:themeColor="text1"/>
          <w:sz w:val="24"/>
          <w14:textFill>
            <w14:solidFill>
              <w14:schemeClr w14:val="tx1"/>
            </w14:solidFill>
          </w14:textFill>
        </w:rPr>
        <w:t>人外，</w:t>
      </w:r>
      <w:r>
        <w:rPr>
          <w:rFonts w:asciiTheme="minorEastAsia" w:hAnsiTheme="minorEastAsia" w:eastAsiaTheme="minorEastAsia"/>
          <w:color w:val="000000" w:themeColor="text1"/>
          <w:sz w:val="24"/>
          <w14:textFill>
            <w14:solidFill>
              <w14:schemeClr w14:val="tx1"/>
            </w14:solidFill>
          </w14:textFill>
        </w:rPr>
        <w:t>在评标结束后2个工作日内</w:t>
      </w:r>
      <w:r>
        <w:rPr>
          <w:rFonts w:hint="eastAsia" w:asciiTheme="minorEastAsia" w:hAnsiTheme="minorEastAsia" w:eastAsiaTheme="minorEastAsia"/>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采购代理机构将评标报告送采购人。采购人应当自收到评标报告之日起</w:t>
      </w:r>
      <w:r>
        <w:rPr>
          <w:rFonts w:hint="eastAsia" w:asciiTheme="minorEastAsia" w:hAnsiTheme="minorEastAsia" w:eastAsiaTheme="minorEastAsia"/>
          <w:color w:val="000000" w:themeColor="text1"/>
          <w:sz w:val="24"/>
          <w14:textFill>
            <w14:solidFill>
              <w14:schemeClr w14:val="tx1"/>
            </w14:solidFill>
          </w14:textFill>
        </w:rPr>
        <w:t>5</w:t>
      </w:r>
      <w:r>
        <w:rPr>
          <w:rFonts w:asciiTheme="minorEastAsia" w:hAnsiTheme="minorEastAsia" w:eastAsiaTheme="minorEastAsia"/>
          <w:color w:val="000000" w:themeColor="text1"/>
          <w:sz w:val="24"/>
          <w14:textFill>
            <w14:solidFill>
              <w14:schemeClr w14:val="tx1"/>
            </w14:solidFill>
          </w14:textFill>
        </w:rPr>
        <w:t>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63CD87B7">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27</w:t>
      </w:r>
      <w:r>
        <w:rPr>
          <w:rFonts w:asciiTheme="minorEastAsia" w:hAnsiTheme="minorEastAsia" w:eastAsiaTheme="minorEastAsia"/>
          <w:color w:val="000000" w:themeColor="text1"/>
          <w:sz w:val="24"/>
          <w14:textFill>
            <w14:solidFill>
              <w14:schemeClr w14:val="tx1"/>
            </w14:solidFill>
          </w14:textFill>
        </w:rPr>
        <w:t>.2</w:t>
      </w:r>
      <w:r>
        <w:rPr>
          <w:rFonts w:hint="eastAsia" w:ascii="宋体" w:hAnsi="宋体" w:eastAsia="宋体"/>
          <w:color w:val="000000" w:themeColor="text1"/>
          <w:sz w:val="24"/>
          <w:szCs w:val="18"/>
          <w14:textFill>
            <w14:solidFill>
              <w14:schemeClr w14:val="tx1"/>
            </w14:solidFill>
          </w14:textFill>
        </w:rPr>
        <w:t>自中标人确定之日起2个工作日内，采购代理机构将在安徽交运集团巢湖汽运有限公司（http://www.chqiyun.com/）网站上发布中标结果公告。</w:t>
      </w:r>
    </w:p>
    <w:p w14:paraId="5A040C98">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27.3</w:t>
      </w:r>
      <w:r>
        <w:rPr>
          <w:rFonts w:asciiTheme="minorEastAsia" w:hAnsiTheme="minorEastAsia" w:eastAsiaTheme="minorEastAsia"/>
          <w:color w:val="000000" w:themeColor="text1"/>
          <w:sz w:val="24"/>
          <w14:textFill>
            <w14:solidFill>
              <w14:schemeClr w14:val="tx1"/>
            </w14:solidFill>
          </w14:textFill>
        </w:rPr>
        <w:t>中标结果公告内容应当包括采购人及其委托的采购代理机构的名称、地址、联系方式，项目名称和项目编号，中标人名称、地址和中标金额，主要中标标的的名称、规格型号、数量、单价、服务要求，中标公告期限、评审专家名单以及</w:t>
      </w:r>
      <w:r>
        <w:rPr>
          <w:rFonts w:hint="eastAsia" w:asciiTheme="minorEastAsia" w:hAnsiTheme="minorEastAsia" w:eastAsiaTheme="minorEastAsia"/>
          <w:color w:val="000000" w:themeColor="text1"/>
          <w:sz w:val="24"/>
          <w:u w:val="single"/>
          <w14:textFill>
            <w14:solidFill>
              <w14:schemeClr w14:val="tx1"/>
            </w14:solidFill>
          </w14:textFill>
        </w:rPr>
        <w:t>投标人须知前附表</w:t>
      </w:r>
      <w:r>
        <w:rPr>
          <w:rFonts w:asciiTheme="minorEastAsia" w:hAnsiTheme="minorEastAsia" w:eastAsiaTheme="minorEastAsia"/>
          <w:color w:val="000000" w:themeColor="text1"/>
          <w:sz w:val="24"/>
          <w14:textFill>
            <w14:solidFill>
              <w14:schemeClr w14:val="tx1"/>
            </w14:solidFill>
          </w14:textFill>
        </w:rPr>
        <w:t>中约定进行公告的内容。中标公告期限为1个工作日。</w:t>
      </w:r>
    </w:p>
    <w:p w14:paraId="5EBBD546">
      <w:pPr>
        <w:spacing w:line="360" w:lineRule="auto"/>
        <w:ind w:firstLine="437"/>
        <w:outlineLvl w:val="2"/>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28</w:t>
      </w:r>
      <w:r>
        <w:rPr>
          <w:rFonts w:asciiTheme="minorEastAsia" w:hAnsiTheme="minorEastAsia" w:eastAsiaTheme="minorEastAsia"/>
          <w:b/>
          <w:color w:val="000000" w:themeColor="text1"/>
          <w:sz w:val="24"/>
          <w14:textFill>
            <w14:solidFill>
              <w14:schemeClr w14:val="tx1"/>
            </w14:solidFill>
          </w14:textFill>
        </w:rPr>
        <w:t>.</w:t>
      </w:r>
      <w:r>
        <w:rPr>
          <w:rFonts w:hint="eastAsia" w:asciiTheme="minorEastAsia" w:hAnsiTheme="minorEastAsia" w:eastAsiaTheme="minorEastAsia"/>
          <w:b/>
          <w:color w:val="000000" w:themeColor="text1"/>
          <w:sz w:val="24"/>
          <w14:textFill>
            <w14:solidFill>
              <w14:schemeClr w14:val="tx1"/>
            </w14:solidFill>
          </w14:textFill>
        </w:rPr>
        <w:t>中标通知书</w:t>
      </w:r>
    </w:p>
    <w:p w14:paraId="4E4D3519">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2</w:t>
      </w:r>
      <w:r>
        <w:rPr>
          <w:rFonts w:hint="eastAsia" w:asciiTheme="minorEastAsia" w:hAnsiTheme="minorEastAsia" w:eastAsiaTheme="minorEastAsia"/>
          <w:color w:val="000000" w:themeColor="text1"/>
          <w:sz w:val="24"/>
          <w14:textFill>
            <w14:solidFill>
              <w14:schemeClr w14:val="tx1"/>
            </w14:solidFill>
          </w14:textFill>
        </w:rPr>
        <w:t>8</w:t>
      </w:r>
      <w:r>
        <w:rPr>
          <w:rFonts w:asciiTheme="minorEastAsia" w:hAnsiTheme="minorEastAsia" w:eastAsiaTheme="minorEastAsia"/>
          <w:color w:val="000000" w:themeColor="text1"/>
          <w:sz w:val="24"/>
          <w14:textFill>
            <w14:solidFill>
              <w14:schemeClr w14:val="tx1"/>
            </w14:solidFill>
          </w14:textFill>
        </w:rPr>
        <w:t>.1采购代理机构</w:t>
      </w:r>
      <w:r>
        <w:rPr>
          <w:rFonts w:ascii="宋体" w:hAnsi="宋体" w:eastAsia="宋体"/>
          <w:color w:val="000000" w:themeColor="text1"/>
          <w:sz w:val="24"/>
          <w14:textFill>
            <w14:solidFill>
              <w14:schemeClr w14:val="tx1"/>
            </w14:solidFill>
          </w14:textFill>
        </w:rPr>
        <w:t>发布</w:t>
      </w:r>
      <w:r>
        <w:rPr>
          <w:rFonts w:asciiTheme="minorEastAsia" w:hAnsiTheme="minorEastAsia" w:eastAsiaTheme="minorEastAsia"/>
          <w:color w:val="000000" w:themeColor="text1"/>
          <w:sz w:val="24"/>
          <w14:textFill>
            <w14:solidFill>
              <w14:schemeClr w14:val="tx1"/>
            </w14:solidFill>
          </w14:textFill>
        </w:rPr>
        <w:t>中标结果公告</w:t>
      </w:r>
      <w:r>
        <w:rPr>
          <w:rFonts w:hint="eastAsia" w:asciiTheme="minorEastAsia" w:hAnsiTheme="minorEastAsia" w:eastAsiaTheme="minorEastAsia"/>
          <w:iCs/>
          <w:color w:val="000000" w:themeColor="text1"/>
          <w:sz w:val="24"/>
          <w14:textFill>
            <w14:solidFill>
              <w14:schemeClr w14:val="tx1"/>
            </w14:solidFill>
          </w14:textFill>
        </w:rPr>
        <w:t>的</w:t>
      </w:r>
      <w:r>
        <w:rPr>
          <w:rFonts w:asciiTheme="minorEastAsia" w:hAnsiTheme="minorEastAsia" w:eastAsiaTheme="minorEastAsia"/>
          <w:color w:val="000000" w:themeColor="text1"/>
          <w:sz w:val="24"/>
          <w14:textFill>
            <w14:solidFill>
              <w14:schemeClr w14:val="tx1"/>
            </w14:solidFill>
          </w14:textFill>
        </w:rPr>
        <w:t>同时以</w:t>
      </w:r>
      <w:r>
        <w:rPr>
          <w:rFonts w:hint="eastAsia" w:asciiTheme="minorEastAsia" w:hAnsiTheme="minorEastAsia" w:eastAsiaTheme="minorEastAsia"/>
          <w:color w:val="000000" w:themeColor="text1"/>
          <w:sz w:val="24"/>
          <w:u w:val="single"/>
          <w14:textFill>
            <w14:solidFill>
              <w14:schemeClr w14:val="tx1"/>
            </w14:solidFill>
          </w14:textFill>
        </w:rPr>
        <w:t>投标人须知前附表</w:t>
      </w:r>
      <w:r>
        <w:rPr>
          <w:rFonts w:hint="eastAsia" w:asciiTheme="minorEastAsia" w:hAnsiTheme="minorEastAsia" w:eastAsiaTheme="minorEastAsia"/>
          <w:color w:val="000000" w:themeColor="text1"/>
          <w:sz w:val="24"/>
          <w14:textFill>
            <w14:solidFill>
              <w14:schemeClr w14:val="tx1"/>
            </w14:solidFill>
          </w14:textFill>
        </w:rPr>
        <w:t>规定的</w:t>
      </w:r>
      <w:r>
        <w:rPr>
          <w:rFonts w:asciiTheme="minorEastAsia" w:hAnsiTheme="minorEastAsia" w:eastAsiaTheme="minorEastAsia"/>
          <w:color w:val="000000" w:themeColor="text1"/>
          <w:sz w:val="24"/>
          <w14:textFill>
            <w14:solidFill>
              <w14:schemeClr w14:val="tx1"/>
            </w14:solidFill>
          </w14:textFill>
        </w:rPr>
        <w:t>形式向中标人发出中标通知书。</w:t>
      </w:r>
    </w:p>
    <w:p w14:paraId="65F3D8A4">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2</w:t>
      </w:r>
      <w:r>
        <w:rPr>
          <w:rFonts w:hint="eastAsia" w:asciiTheme="minorEastAsia" w:hAnsiTheme="minorEastAsia" w:eastAsiaTheme="minorEastAsia"/>
          <w:color w:val="000000" w:themeColor="text1"/>
          <w:sz w:val="24"/>
          <w14:textFill>
            <w14:solidFill>
              <w14:schemeClr w14:val="tx1"/>
            </w14:solidFill>
          </w14:textFill>
        </w:rPr>
        <w:t>8</w:t>
      </w:r>
      <w:r>
        <w:rPr>
          <w:rFonts w:asciiTheme="minorEastAsia" w:hAnsiTheme="minorEastAsia" w:eastAsiaTheme="minorEastAsia"/>
          <w:color w:val="000000" w:themeColor="text1"/>
          <w:sz w:val="24"/>
          <w14:textFill>
            <w14:solidFill>
              <w14:schemeClr w14:val="tx1"/>
            </w14:solidFill>
          </w14:textFill>
        </w:rPr>
        <w:t>.2中标通知书对采购人和中标</w:t>
      </w:r>
      <w:r>
        <w:rPr>
          <w:rFonts w:hint="eastAsia" w:asciiTheme="minorEastAsia" w:hAnsiTheme="minorEastAsia" w:eastAsiaTheme="minorEastAsia"/>
          <w:color w:val="000000" w:themeColor="text1"/>
          <w:sz w:val="24"/>
          <w14:textFill>
            <w14:solidFill>
              <w14:schemeClr w14:val="tx1"/>
            </w14:solidFill>
          </w14:textFill>
        </w:rPr>
        <w:t>人</w:t>
      </w:r>
      <w:r>
        <w:rPr>
          <w:rFonts w:asciiTheme="minorEastAsia" w:hAnsiTheme="minorEastAsia" w:eastAsiaTheme="minorEastAsia"/>
          <w:color w:val="000000" w:themeColor="text1"/>
          <w:sz w:val="24"/>
          <w14:textFill>
            <w14:solidFill>
              <w14:schemeClr w14:val="tx1"/>
            </w14:solidFill>
          </w14:textFill>
        </w:rPr>
        <w:t>具有同等法律效力。中标通知书发出以后，采购人改变中标结果或者中标</w:t>
      </w:r>
      <w:r>
        <w:rPr>
          <w:rFonts w:hint="eastAsia" w:asciiTheme="minorEastAsia" w:hAnsiTheme="minorEastAsia" w:eastAsiaTheme="minorEastAsia"/>
          <w:color w:val="000000" w:themeColor="text1"/>
          <w:sz w:val="24"/>
          <w14:textFill>
            <w14:solidFill>
              <w14:schemeClr w14:val="tx1"/>
            </w14:solidFill>
          </w14:textFill>
        </w:rPr>
        <w:t>人</w:t>
      </w:r>
      <w:r>
        <w:rPr>
          <w:rFonts w:asciiTheme="minorEastAsia" w:hAnsiTheme="minorEastAsia" w:eastAsiaTheme="minorEastAsia"/>
          <w:color w:val="000000" w:themeColor="text1"/>
          <w:sz w:val="24"/>
          <w14:textFill>
            <w14:solidFill>
              <w14:schemeClr w14:val="tx1"/>
            </w14:solidFill>
          </w14:textFill>
        </w:rPr>
        <w:t>放弃中标，应当承担相应的法律责任。</w:t>
      </w:r>
    </w:p>
    <w:p w14:paraId="0D650007">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2</w:t>
      </w:r>
      <w:r>
        <w:rPr>
          <w:rFonts w:hint="eastAsia" w:asciiTheme="minorEastAsia" w:hAnsiTheme="minorEastAsia" w:eastAsiaTheme="minorEastAsia"/>
          <w:color w:val="000000" w:themeColor="text1"/>
          <w:sz w:val="24"/>
          <w14:textFill>
            <w14:solidFill>
              <w14:schemeClr w14:val="tx1"/>
            </w14:solidFill>
          </w14:textFill>
        </w:rPr>
        <w:t>8</w:t>
      </w:r>
      <w:r>
        <w:rPr>
          <w:rFonts w:asciiTheme="minorEastAsia" w:hAnsiTheme="minorEastAsia" w:eastAsiaTheme="minorEastAsia"/>
          <w:color w:val="000000" w:themeColor="text1"/>
          <w:sz w:val="24"/>
          <w14:textFill>
            <w14:solidFill>
              <w14:schemeClr w14:val="tx1"/>
            </w14:solidFill>
          </w14:textFill>
        </w:rPr>
        <w:t>.3中标通知书是</w:t>
      </w:r>
      <w:r>
        <w:rPr>
          <w:rFonts w:ascii="宋体" w:hAnsi="宋体" w:eastAsia="宋体"/>
          <w:color w:val="000000" w:themeColor="text1"/>
          <w:sz w:val="24"/>
          <w14:textFill>
            <w14:solidFill>
              <w14:schemeClr w14:val="tx1"/>
            </w14:solidFill>
          </w14:textFill>
        </w:rPr>
        <w:t>合同</w:t>
      </w:r>
      <w:r>
        <w:rPr>
          <w:rFonts w:asciiTheme="minorEastAsia" w:hAnsiTheme="minorEastAsia" w:eastAsiaTheme="minorEastAsia"/>
          <w:color w:val="000000" w:themeColor="text1"/>
          <w:sz w:val="24"/>
          <w14:textFill>
            <w14:solidFill>
              <w14:schemeClr w14:val="tx1"/>
            </w14:solidFill>
          </w14:textFill>
        </w:rPr>
        <w:t>的组成部分。</w:t>
      </w:r>
    </w:p>
    <w:p w14:paraId="664FBA33">
      <w:pPr>
        <w:spacing w:line="360" w:lineRule="auto"/>
        <w:ind w:firstLine="437"/>
        <w:outlineLvl w:val="2"/>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29</w:t>
      </w:r>
      <w:r>
        <w:rPr>
          <w:rFonts w:asciiTheme="minorEastAsia" w:hAnsiTheme="minorEastAsia" w:eastAsiaTheme="minorEastAsia"/>
          <w:b/>
          <w:color w:val="000000" w:themeColor="text1"/>
          <w:sz w:val="24"/>
          <w14:textFill>
            <w14:solidFill>
              <w14:schemeClr w14:val="tx1"/>
            </w14:solidFill>
          </w14:textFill>
        </w:rPr>
        <w:t>.</w:t>
      </w:r>
      <w:r>
        <w:rPr>
          <w:rFonts w:hint="eastAsia" w:asciiTheme="minorEastAsia" w:hAnsiTheme="minorEastAsia" w:eastAsiaTheme="minorEastAsia"/>
          <w:b/>
          <w:color w:val="000000" w:themeColor="text1"/>
          <w:sz w:val="24"/>
          <w14:textFill>
            <w14:solidFill>
              <w14:schemeClr w14:val="tx1"/>
            </w14:solidFill>
          </w14:textFill>
        </w:rPr>
        <w:t>告知招标结果</w:t>
      </w:r>
    </w:p>
    <w:p w14:paraId="736893C8">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29</w:t>
      </w:r>
      <w:r>
        <w:rPr>
          <w:rFonts w:asciiTheme="minorEastAsia" w:hAnsiTheme="minorEastAsia" w:eastAsiaTheme="minorEastAsia"/>
          <w:color w:val="000000" w:themeColor="text1"/>
          <w:sz w:val="24"/>
          <w14:textFill>
            <w14:solidFill>
              <w14:schemeClr w14:val="tx1"/>
            </w14:solidFill>
          </w14:textFill>
        </w:rPr>
        <w:t>.1</w:t>
      </w:r>
      <w:r>
        <w:rPr>
          <w:rFonts w:hint="eastAsia" w:asciiTheme="minorEastAsia" w:hAnsiTheme="minorEastAsia" w:eastAsiaTheme="minorEastAsia"/>
          <w:color w:val="000000" w:themeColor="text1"/>
          <w:sz w:val="24"/>
          <w14:textFill>
            <w14:solidFill>
              <w14:schemeClr w14:val="tx1"/>
            </w14:solidFill>
          </w14:textFill>
        </w:rPr>
        <w:t>在公告</w:t>
      </w:r>
      <w:r>
        <w:rPr>
          <w:rFonts w:asciiTheme="minorEastAsia" w:hAnsiTheme="minorEastAsia" w:eastAsiaTheme="minorEastAsia"/>
          <w:color w:val="000000" w:themeColor="text1"/>
          <w:sz w:val="24"/>
          <w14:textFill>
            <w14:solidFill>
              <w14:schemeClr w14:val="tx1"/>
            </w14:solidFill>
          </w14:textFill>
        </w:rPr>
        <w:t>中标结果的同时，采购代理机构同时以</w:t>
      </w:r>
      <w:r>
        <w:rPr>
          <w:rFonts w:hint="eastAsia" w:asciiTheme="minorEastAsia" w:hAnsiTheme="minorEastAsia" w:eastAsiaTheme="minorEastAsia"/>
          <w:color w:val="000000" w:themeColor="text1"/>
          <w:sz w:val="24"/>
          <w:u w:val="single"/>
          <w14:textFill>
            <w14:solidFill>
              <w14:schemeClr w14:val="tx1"/>
            </w14:solidFill>
          </w14:textFill>
        </w:rPr>
        <w:t>投标人须知前附表</w:t>
      </w:r>
      <w:r>
        <w:rPr>
          <w:rFonts w:hint="eastAsia" w:asciiTheme="minorEastAsia" w:hAnsiTheme="minorEastAsia" w:eastAsiaTheme="minorEastAsia"/>
          <w:color w:val="000000" w:themeColor="text1"/>
          <w:sz w:val="24"/>
          <w14:textFill>
            <w14:solidFill>
              <w14:schemeClr w14:val="tx1"/>
            </w14:solidFill>
          </w14:textFill>
        </w:rPr>
        <w:t>规定的</w:t>
      </w:r>
      <w:r>
        <w:rPr>
          <w:rFonts w:asciiTheme="minorEastAsia" w:hAnsiTheme="minorEastAsia" w:eastAsiaTheme="minorEastAsia"/>
          <w:color w:val="000000" w:themeColor="text1"/>
          <w:sz w:val="24"/>
          <w14:textFill>
            <w14:solidFill>
              <w14:schemeClr w14:val="tx1"/>
            </w14:solidFill>
          </w14:textFill>
        </w:rPr>
        <w:t>形式</w:t>
      </w:r>
      <w:r>
        <w:rPr>
          <w:rFonts w:hint="eastAsia" w:asciiTheme="minorEastAsia" w:hAnsiTheme="minorEastAsia" w:eastAsiaTheme="minorEastAsia"/>
          <w:color w:val="000000" w:themeColor="text1"/>
          <w:sz w:val="24"/>
          <w14:textFill>
            <w14:solidFill>
              <w14:schemeClr w14:val="tx1"/>
            </w14:solidFill>
          </w14:textFill>
        </w:rPr>
        <w:t>告知未通过资格审查的投标人未通过的原因；采用综合评分法评审的，还将告知未中标人本人的评审得分和排序。</w:t>
      </w:r>
    </w:p>
    <w:p w14:paraId="3461C16D">
      <w:pPr>
        <w:spacing w:line="360" w:lineRule="auto"/>
        <w:ind w:firstLine="437"/>
        <w:outlineLvl w:val="2"/>
        <w:rPr>
          <w:rFonts w:asciiTheme="minorEastAsia" w:hAnsiTheme="minorEastAsia" w:eastAsiaTheme="minorEastAsia"/>
          <w:b/>
          <w:color w:val="000000" w:themeColor="text1"/>
          <w:sz w:val="24"/>
          <w14:textFill>
            <w14:solidFill>
              <w14:schemeClr w14:val="tx1"/>
            </w14:solidFill>
          </w14:textFill>
        </w:rPr>
      </w:pPr>
      <w:r>
        <w:rPr>
          <w:rFonts w:asciiTheme="minorEastAsia" w:hAnsiTheme="minorEastAsia" w:eastAsiaTheme="minorEastAsia"/>
          <w:b/>
          <w:color w:val="000000" w:themeColor="text1"/>
          <w:sz w:val="24"/>
          <w14:textFill>
            <w14:solidFill>
              <w14:schemeClr w14:val="tx1"/>
            </w14:solidFill>
          </w14:textFill>
        </w:rPr>
        <w:t>3</w:t>
      </w:r>
      <w:r>
        <w:rPr>
          <w:rFonts w:hint="eastAsia" w:asciiTheme="minorEastAsia" w:hAnsiTheme="minorEastAsia" w:eastAsiaTheme="minorEastAsia"/>
          <w:b/>
          <w:color w:val="000000" w:themeColor="text1"/>
          <w:sz w:val="24"/>
          <w14:textFill>
            <w14:solidFill>
              <w14:schemeClr w14:val="tx1"/>
            </w14:solidFill>
          </w14:textFill>
        </w:rPr>
        <w:t>0</w:t>
      </w:r>
      <w:r>
        <w:rPr>
          <w:rFonts w:asciiTheme="minorEastAsia" w:hAnsiTheme="minorEastAsia" w:eastAsiaTheme="minorEastAsia"/>
          <w:b/>
          <w:color w:val="000000" w:themeColor="text1"/>
          <w:sz w:val="24"/>
          <w14:textFill>
            <w14:solidFill>
              <w14:schemeClr w14:val="tx1"/>
            </w14:solidFill>
          </w14:textFill>
        </w:rPr>
        <w:t>.</w:t>
      </w:r>
      <w:r>
        <w:rPr>
          <w:rFonts w:hint="eastAsia" w:asciiTheme="minorEastAsia" w:hAnsiTheme="minorEastAsia" w:eastAsiaTheme="minorEastAsia"/>
          <w:b/>
          <w:color w:val="000000" w:themeColor="text1"/>
          <w:sz w:val="24"/>
          <w14:textFill>
            <w14:solidFill>
              <w14:schemeClr w14:val="tx1"/>
            </w14:solidFill>
          </w14:textFill>
        </w:rPr>
        <w:t>履约保证金</w:t>
      </w:r>
    </w:p>
    <w:p w14:paraId="1ED6B085">
      <w:pPr>
        <w:spacing w:line="360" w:lineRule="auto"/>
        <w:ind w:firstLine="435"/>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详见投标人须知</w:t>
      </w:r>
    </w:p>
    <w:p w14:paraId="10B66DFA">
      <w:pPr>
        <w:spacing w:line="360" w:lineRule="auto"/>
        <w:ind w:firstLine="437"/>
        <w:outlineLvl w:val="2"/>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31</w:t>
      </w:r>
      <w:r>
        <w:rPr>
          <w:rFonts w:asciiTheme="minorEastAsia" w:hAnsiTheme="minorEastAsia" w:eastAsiaTheme="minorEastAsia"/>
          <w:b/>
          <w:color w:val="000000" w:themeColor="text1"/>
          <w:sz w:val="24"/>
          <w14:textFill>
            <w14:solidFill>
              <w14:schemeClr w14:val="tx1"/>
            </w14:solidFill>
          </w14:textFill>
        </w:rPr>
        <w:t>.</w:t>
      </w:r>
      <w:r>
        <w:rPr>
          <w:rFonts w:hint="eastAsia" w:asciiTheme="minorEastAsia" w:hAnsiTheme="minorEastAsia" w:eastAsiaTheme="minorEastAsia"/>
          <w:b/>
          <w:color w:val="000000" w:themeColor="text1"/>
          <w:sz w:val="24"/>
          <w14:textFill>
            <w14:solidFill>
              <w14:schemeClr w14:val="tx1"/>
            </w14:solidFill>
          </w14:textFill>
        </w:rPr>
        <w:t>签订合同</w:t>
      </w:r>
    </w:p>
    <w:p w14:paraId="493113F8">
      <w:pPr>
        <w:spacing w:line="360" w:lineRule="auto"/>
        <w:ind w:firstLine="435"/>
        <w:rPr>
          <w:rFonts w:ascii="宋体" w:hAnsi="宋体" w:eastAsia="宋体"/>
          <w:color w:val="000000" w:themeColor="text1"/>
          <w:sz w:val="24"/>
          <w14:textFill>
            <w14:solidFill>
              <w14:schemeClr w14:val="tx1"/>
            </w14:solidFill>
          </w14:textFill>
        </w:rPr>
      </w:pPr>
      <w:r>
        <w:rPr>
          <w:rFonts w:ascii="宋体" w:hAnsi="宋体" w:eastAsia="宋体"/>
          <w:color w:val="000000" w:themeColor="text1"/>
          <w:sz w:val="24"/>
          <w14:textFill>
            <w14:solidFill>
              <w14:schemeClr w14:val="tx1"/>
            </w14:solidFill>
          </w14:textFill>
        </w:rPr>
        <w:t>3</w:t>
      </w:r>
      <w:r>
        <w:rPr>
          <w:rFonts w:hint="eastAsia" w:ascii="宋体" w:hAnsi="宋体" w:eastAsia="宋体"/>
          <w:color w:val="000000" w:themeColor="text1"/>
          <w:sz w:val="24"/>
          <w14:textFill>
            <w14:solidFill>
              <w14:schemeClr w14:val="tx1"/>
            </w14:solidFill>
          </w14:textFill>
        </w:rPr>
        <w:t>1.1</w:t>
      </w:r>
      <w:r>
        <w:rPr>
          <w:rFonts w:hint="eastAsia" w:asciiTheme="minorEastAsia" w:hAnsiTheme="minorEastAsia" w:eastAsiaTheme="minorEastAsia"/>
          <w:color w:val="000000" w:themeColor="text1"/>
          <w:sz w:val="24"/>
          <w14:textFill>
            <w14:solidFill>
              <w14:schemeClr w14:val="tx1"/>
            </w14:solidFill>
          </w14:textFill>
        </w:rPr>
        <w:t>采购人与中标人应当按照</w:t>
      </w:r>
      <w:r>
        <w:rPr>
          <w:rFonts w:asciiTheme="minorEastAsia" w:hAnsiTheme="minorEastAsia" w:eastAsiaTheme="minorEastAsia"/>
          <w:color w:val="000000" w:themeColor="text1"/>
          <w:sz w:val="24"/>
          <w:u w:val="single"/>
          <w14:textFill>
            <w14:solidFill>
              <w14:schemeClr w14:val="tx1"/>
            </w14:solidFill>
          </w14:textFill>
        </w:rPr>
        <w:t>投标</w:t>
      </w:r>
      <w:r>
        <w:rPr>
          <w:rFonts w:hint="eastAsia" w:asciiTheme="minorEastAsia" w:hAnsiTheme="minorEastAsia" w:eastAsiaTheme="minorEastAsia"/>
          <w:color w:val="000000" w:themeColor="text1"/>
          <w:sz w:val="24"/>
          <w:u w:val="single"/>
          <w14:textFill>
            <w14:solidFill>
              <w14:schemeClr w14:val="tx1"/>
            </w14:solidFill>
          </w14:textFill>
        </w:rPr>
        <w:t>人</w:t>
      </w:r>
      <w:r>
        <w:rPr>
          <w:rFonts w:asciiTheme="minorEastAsia" w:hAnsiTheme="minorEastAsia" w:eastAsiaTheme="minorEastAsia"/>
          <w:color w:val="000000" w:themeColor="text1"/>
          <w:sz w:val="24"/>
          <w:u w:val="single"/>
          <w14:textFill>
            <w14:solidFill>
              <w14:schemeClr w14:val="tx1"/>
            </w14:solidFill>
          </w14:textFill>
        </w:rPr>
        <w:t>须知前附表</w:t>
      </w:r>
      <w:r>
        <w:rPr>
          <w:rFonts w:asciiTheme="minorEastAsia" w:hAnsiTheme="minorEastAsia" w:eastAsiaTheme="minorEastAsia"/>
          <w:color w:val="000000" w:themeColor="text1"/>
          <w:sz w:val="24"/>
          <w14:textFill>
            <w14:solidFill>
              <w14:schemeClr w14:val="tx1"/>
            </w14:solidFill>
          </w14:textFill>
        </w:rPr>
        <w:t>规定</w:t>
      </w:r>
      <w:r>
        <w:rPr>
          <w:rFonts w:hint="eastAsia" w:asciiTheme="minorEastAsia" w:hAnsiTheme="minorEastAsia" w:eastAsiaTheme="minorEastAsia"/>
          <w:color w:val="000000" w:themeColor="text1"/>
          <w:sz w:val="24"/>
          <w14:textFill>
            <w14:solidFill>
              <w14:schemeClr w14:val="tx1"/>
            </w14:solidFill>
          </w14:textFill>
        </w:rPr>
        <w:t>的时间内完成采购合同签订。</w:t>
      </w:r>
    </w:p>
    <w:p w14:paraId="0D4A0DBF">
      <w:pPr>
        <w:spacing w:line="360" w:lineRule="auto"/>
        <w:ind w:firstLine="435"/>
        <w:rPr>
          <w:rFonts w:ascii="宋体" w:hAnsi="宋体" w:eastAsia="宋体"/>
          <w:color w:val="000000" w:themeColor="text1"/>
          <w:sz w:val="24"/>
          <w14:textFill>
            <w14:solidFill>
              <w14:schemeClr w14:val="tx1"/>
            </w14:solidFill>
          </w14:textFill>
        </w:rPr>
      </w:pPr>
      <w:r>
        <w:rPr>
          <w:rFonts w:ascii="宋体" w:hAnsi="宋体" w:eastAsia="宋体"/>
          <w:color w:val="000000" w:themeColor="text1"/>
          <w:sz w:val="24"/>
          <w14:textFill>
            <w14:solidFill>
              <w14:schemeClr w14:val="tx1"/>
            </w14:solidFill>
          </w14:textFill>
        </w:rPr>
        <w:t>3</w:t>
      </w:r>
      <w:r>
        <w:rPr>
          <w:rFonts w:hint="eastAsia" w:ascii="宋体" w:hAnsi="宋体" w:eastAsia="宋体"/>
          <w:color w:val="000000" w:themeColor="text1"/>
          <w:sz w:val="24"/>
          <w14:textFill>
            <w14:solidFill>
              <w14:schemeClr w14:val="tx1"/>
            </w14:solidFill>
          </w14:textFill>
        </w:rPr>
        <w:t>1.2招标文件、中标人的投标文件及其澄清文件等，均为签订合同的依据。</w:t>
      </w:r>
    </w:p>
    <w:p w14:paraId="5806AC70">
      <w:pPr>
        <w:spacing w:line="360" w:lineRule="auto"/>
        <w:ind w:firstLine="435"/>
        <w:rPr>
          <w:rFonts w:ascii="宋体" w:hAnsi="宋体" w:eastAsia="宋体"/>
          <w:color w:val="000000" w:themeColor="text1"/>
          <w:sz w:val="24"/>
          <w14:textFill>
            <w14:solidFill>
              <w14:schemeClr w14:val="tx1"/>
            </w14:solidFill>
          </w14:textFill>
        </w:rPr>
      </w:pPr>
      <w:r>
        <w:rPr>
          <w:rFonts w:ascii="宋体" w:hAnsi="宋体" w:eastAsia="宋体"/>
          <w:color w:val="000000" w:themeColor="text1"/>
          <w:sz w:val="24"/>
          <w14:textFill>
            <w14:solidFill>
              <w14:schemeClr w14:val="tx1"/>
            </w14:solidFill>
          </w14:textFill>
        </w:rPr>
        <w:t>3</w:t>
      </w:r>
      <w:r>
        <w:rPr>
          <w:rFonts w:hint="eastAsia" w:ascii="宋体" w:hAnsi="宋体" w:eastAsia="宋体"/>
          <w:color w:val="000000" w:themeColor="text1"/>
          <w:sz w:val="24"/>
          <w14:textFill>
            <w14:solidFill>
              <w14:schemeClr w14:val="tx1"/>
            </w14:solidFill>
          </w14:textFill>
        </w:rPr>
        <w:t>1.3中</w:t>
      </w:r>
      <w:r>
        <w:rPr>
          <w:rFonts w:ascii="宋体" w:hAnsi="宋体" w:eastAsia="宋体"/>
          <w:color w:val="000000" w:themeColor="text1"/>
          <w:sz w:val="24"/>
          <w14:textFill>
            <w14:solidFill>
              <w14:schemeClr w14:val="tx1"/>
            </w14:solidFill>
          </w14:textFill>
        </w:rPr>
        <w:t>标</w:t>
      </w:r>
      <w:r>
        <w:rPr>
          <w:rFonts w:hint="eastAsia" w:ascii="宋体" w:hAnsi="宋体" w:eastAsia="宋体"/>
          <w:color w:val="000000" w:themeColor="text1"/>
          <w:sz w:val="24"/>
          <w14:textFill>
            <w14:solidFill>
              <w14:schemeClr w14:val="tx1"/>
            </w14:solidFill>
          </w14:textFill>
        </w:rPr>
        <w:t>人</w:t>
      </w:r>
      <w:r>
        <w:rPr>
          <w:rFonts w:ascii="宋体" w:hAnsi="宋体" w:eastAsia="宋体"/>
          <w:color w:val="000000" w:themeColor="text1"/>
          <w:sz w:val="24"/>
          <w14:textFill>
            <w14:solidFill>
              <w14:schemeClr w14:val="tx1"/>
            </w14:solidFill>
          </w14:textFill>
        </w:rPr>
        <w:t>拒绝与采购人签订合同的，采购人可以按照评审报告推荐的中标候选人</w:t>
      </w:r>
      <w:r>
        <w:rPr>
          <w:rFonts w:hint="eastAsia" w:ascii="宋体" w:hAnsi="宋体" w:eastAsia="宋体"/>
          <w:color w:val="000000" w:themeColor="text1"/>
          <w:sz w:val="24"/>
          <w14:textFill>
            <w14:solidFill>
              <w14:schemeClr w14:val="tx1"/>
            </w14:solidFill>
          </w14:textFill>
        </w:rPr>
        <w:t>名单</w:t>
      </w:r>
      <w:r>
        <w:rPr>
          <w:rFonts w:ascii="宋体" w:hAnsi="宋体" w:eastAsia="宋体"/>
          <w:color w:val="000000" w:themeColor="text1"/>
          <w:sz w:val="24"/>
          <w14:textFill>
            <w14:solidFill>
              <w14:schemeClr w14:val="tx1"/>
            </w14:solidFill>
          </w14:textFill>
        </w:rPr>
        <w:t>排序</w:t>
      </w:r>
      <w:r>
        <w:rPr>
          <w:rFonts w:hint="eastAsia" w:ascii="宋体" w:hAnsi="宋体" w:eastAsia="宋体"/>
          <w:color w:val="000000" w:themeColor="text1"/>
          <w:sz w:val="24"/>
          <w14:textFill>
            <w14:solidFill>
              <w14:schemeClr w14:val="tx1"/>
            </w14:solidFill>
          </w14:textFill>
        </w:rPr>
        <w:t>，</w:t>
      </w:r>
      <w:r>
        <w:rPr>
          <w:rFonts w:ascii="宋体" w:hAnsi="宋体" w:eastAsia="宋体"/>
          <w:color w:val="000000" w:themeColor="text1"/>
          <w:sz w:val="24"/>
          <w14:textFill>
            <w14:solidFill>
              <w14:schemeClr w14:val="tx1"/>
            </w14:solidFill>
          </w14:textFill>
        </w:rPr>
        <w:t>确定下一</w:t>
      </w:r>
      <w:r>
        <w:rPr>
          <w:rFonts w:hint="eastAsia" w:ascii="宋体" w:hAnsi="宋体" w:eastAsia="宋体"/>
          <w:color w:val="000000" w:themeColor="text1"/>
          <w:sz w:val="24"/>
          <w14:textFill>
            <w14:solidFill>
              <w14:schemeClr w14:val="tx1"/>
            </w14:solidFill>
          </w14:textFill>
        </w:rPr>
        <w:t>中标候选</w:t>
      </w:r>
      <w:r>
        <w:rPr>
          <w:rFonts w:ascii="宋体" w:hAnsi="宋体" w:eastAsia="宋体"/>
          <w:color w:val="000000" w:themeColor="text1"/>
          <w:sz w:val="24"/>
          <w14:textFill>
            <w14:solidFill>
              <w14:schemeClr w14:val="tx1"/>
            </w14:solidFill>
          </w14:textFill>
        </w:rPr>
        <w:t>人为中标</w:t>
      </w:r>
      <w:r>
        <w:rPr>
          <w:rFonts w:hint="eastAsia" w:ascii="宋体" w:hAnsi="宋体" w:eastAsia="宋体"/>
          <w:color w:val="000000" w:themeColor="text1"/>
          <w:sz w:val="24"/>
          <w14:textFill>
            <w14:solidFill>
              <w14:schemeClr w14:val="tx1"/>
            </w14:solidFill>
          </w14:textFill>
        </w:rPr>
        <w:t>人</w:t>
      </w:r>
      <w:r>
        <w:rPr>
          <w:rFonts w:ascii="宋体" w:hAnsi="宋体" w:eastAsia="宋体"/>
          <w:color w:val="000000" w:themeColor="text1"/>
          <w:sz w:val="24"/>
          <w14:textFill>
            <w14:solidFill>
              <w14:schemeClr w14:val="tx1"/>
            </w14:solidFill>
          </w14:textFill>
        </w:rPr>
        <w:t>，也可以重新开展采购活动。</w:t>
      </w:r>
    </w:p>
    <w:p w14:paraId="680907A0">
      <w:pPr>
        <w:spacing w:line="360" w:lineRule="auto"/>
        <w:ind w:firstLine="435"/>
        <w:rPr>
          <w:rFonts w:ascii="宋体" w:hAnsi="宋体" w:eastAsia="宋体"/>
          <w:color w:val="000000" w:themeColor="text1"/>
          <w:sz w:val="24"/>
          <w14:textFill>
            <w14:solidFill>
              <w14:schemeClr w14:val="tx1"/>
            </w14:solidFill>
          </w14:textFill>
        </w:rPr>
      </w:pPr>
      <w:r>
        <w:rPr>
          <w:rFonts w:ascii="宋体" w:hAnsi="宋体" w:eastAsia="宋体"/>
          <w:color w:val="000000" w:themeColor="text1"/>
          <w:sz w:val="24"/>
          <w14:textFill>
            <w14:solidFill>
              <w14:schemeClr w14:val="tx1"/>
            </w14:solidFill>
          </w14:textFill>
        </w:rPr>
        <w:t>3</w:t>
      </w:r>
      <w:r>
        <w:rPr>
          <w:rFonts w:hint="eastAsia" w:ascii="宋体" w:hAnsi="宋体" w:eastAsia="宋体"/>
          <w:color w:val="000000" w:themeColor="text1"/>
          <w:sz w:val="24"/>
          <w14:textFill>
            <w14:solidFill>
              <w14:schemeClr w14:val="tx1"/>
            </w14:solidFill>
          </w14:textFill>
        </w:rPr>
        <w:t>1.4当出现法规规定的中标无效或中标结果无效情形时，采购人可依法与排名下一位的中标候选人另行签订合同，或依法重新开展采购活动。</w:t>
      </w:r>
    </w:p>
    <w:p w14:paraId="161FA25D">
      <w:pPr>
        <w:spacing w:line="360" w:lineRule="auto"/>
        <w:ind w:firstLine="437"/>
        <w:outlineLvl w:val="2"/>
        <w:rPr>
          <w:rFonts w:asciiTheme="minorEastAsia" w:hAnsiTheme="minorEastAsia" w:eastAsiaTheme="minorEastAsia"/>
          <w:b/>
          <w:color w:val="000000" w:themeColor="text1"/>
          <w:sz w:val="24"/>
          <w14:textFill>
            <w14:solidFill>
              <w14:schemeClr w14:val="tx1"/>
            </w14:solidFill>
          </w14:textFill>
        </w:rPr>
      </w:pPr>
      <w:r>
        <w:rPr>
          <w:rFonts w:asciiTheme="minorEastAsia" w:hAnsiTheme="minorEastAsia" w:eastAsiaTheme="minorEastAsia"/>
          <w:b/>
          <w:color w:val="000000" w:themeColor="text1"/>
          <w:sz w:val="24"/>
          <w14:textFill>
            <w14:solidFill>
              <w14:schemeClr w14:val="tx1"/>
            </w14:solidFill>
          </w14:textFill>
        </w:rPr>
        <w:t>3</w:t>
      </w:r>
      <w:r>
        <w:rPr>
          <w:rFonts w:hint="eastAsia" w:asciiTheme="minorEastAsia" w:hAnsiTheme="minorEastAsia" w:eastAsiaTheme="minorEastAsia"/>
          <w:b/>
          <w:color w:val="000000" w:themeColor="text1"/>
          <w:sz w:val="24"/>
          <w14:textFill>
            <w14:solidFill>
              <w14:schemeClr w14:val="tx1"/>
            </w14:solidFill>
          </w14:textFill>
        </w:rPr>
        <w:t>2</w:t>
      </w:r>
      <w:r>
        <w:rPr>
          <w:rFonts w:asciiTheme="minorEastAsia" w:hAnsiTheme="minorEastAsia" w:eastAsiaTheme="minorEastAsia"/>
          <w:b/>
          <w:color w:val="000000" w:themeColor="text1"/>
          <w:sz w:val="24"/>
          <w14:textFill>
            <w14:solidFill>
              <w14:schemeClr w14:val="tx1"/>
            </w14:solidFill>
          </w14:textFill>
        </w:rPr>
        <w:t>.</w:t>
      </w:r>
      <w:r>
        <w:rPr>
          <w:rFonts w:hint="eastAsia" w:asciiTheme="minorEastAsia" w:hAnsiTheme="minorEastAsia" w:eastAsiaTheme="minorEastAsia"/>
          <w:b/>
          <w:color w:val="000000" w:themeColor="text1"/>
          <w:sz w:val="24"/>
          <w14:textFill>
            <w14:solidFill>
              <w14:schemeClr w14:val="tx1"/>
            </w14:solidFill>
          </w14:textFill>
        </w:rPr>
        <w:t>代理费用</w:t>
      </w:r>
    </w:p>
    <w:p w14:paraId="670B2585">
      <w:pPr>
        <w:spacing w:line="360" w:lineRule="auto"/>
        <w:ind w:firstLine="435"/>
        <w:rPr>
          <w:rFonts w:ascii="宋体" w:hAnsi="宋体" w:eastAsia="宋体"/>
          <w:color w:val="000000" w:themeColor="text1"/>
          <w:sz w:val="24"/>
          <w14:textFill>
            <w14:solidFill>
              <w14:schemeClr w14:val="tx1"/>
            </w14:solidFill>
          </w14:textFill>
        </w:rPr>
      </w:pPr>
      <w:r>
        <w:rPr>
          <w:rFonts w:ascii="宋体" w:hAnsi="宋体" w:eastAsia="宋体"/>
          <w:color w:val="000000" w:themeColor="text1"/>
          <w:sz w:val="24"/>
          <w14:textFill>
            <w14:solidFill>
              <w14:schemeClr w14:val="tx1"/>
            </w14:solidFill>
          </w14:textFill>
        </w:rPr>
        <w:t>3</w:t>
      </w:r>
      <w:r>
        <w:rPr>
          <w:rFonts w:hint="eastAsia" w:ascii="宋体" w:hAnsi="宋体" w:eastAsia="宋体"/>
          <w:color w:val="000000" w:themeColor="text1"/>
          <w:sz w:val="24"/>
          <w14:textFill>
            <w14:solidFill>
              <w14:schemeClr w14:val="tx1"/>
            </w14:solidFill>
          </w14:textFill>
        </w:rPr>
        <w:t>2</w:t>
      </w:r>
      <w:r>
        <w:rPr>
          <w:rFonts w:ascii="宋体" w:hAnsi="宋体" w:eastAsia="宋体"/>
          <w:color w:val="000000" w:themeColor="text1"/>
          <w:sz w:val="24"/>
          <w14:textFill>
            <w14:solidFill>
              <w14:schemeClr w14:val="tx1"/>
            </w14:solidFill>
          </w14:textFill>
        </w:rPr>
        <w:t>.1</w:t>
      </w:r>
      <w:r>
        <w:rPr>
          <w:rFonts w:hint="eastAsia" w:ascii="宋体" w:hAnsi="宋体" w:eastAsia="宋体"/>
          <w:color w:val="000000" w:themeColor="text1"/>
          <w:sz w:val="24"/>
          <w14:textFill>
            <w14:solidFill>
              <w14:schemeClr w14:val="tx1"/>
            </w14:solidFill>
          </w14:textFill>
        </w:rPr>
        <w:t>本项目</w:t>
      </w:r>
      <w:r>
        <w:rPr>
          <w:rFonts w:hint="eastAsia" w:asciiTheme="minorEastAsia" w:hAnsiTheme="minorEastAsia" w:eastAsiaTheme="minorEastAsia"/>
          <w:b/>
          <w:color w:val="000000" w:themeColor="text1"/>
          <w:sz w:val="24"/>
          <w14:textFill>
            <w14:solidFill>
              <w14:schemeClr w14:val="tx1"/>
            </w14:solidFill>
          </w14:textFill>
        </w:rPr>
        <w:t>代理费用</w:t>
      </w:r>
      <w:r>
        <w:rPr>
          <w:rFonts w:hint="eastAsia" w:ascii="宋体" w:hAnsi="宋体" w:eastAsia="宋体"/>
          <w:color w:val="000000" w:themeColor="text1"/>
          <w:sz w:val="24"/>
          <w14:textFill>
            <w14:solidFill>
              <w14:schemeClr w14:val="tx1"/>
            </w14:solidFill>
          </w14:textFill>
        </w:rPr>
        <w:t>的收取按</w:t>
      </w:r>
      <w:r>
        <w:rPr>
          <w:rFonts w:hint="eastAsia" w:asciiTheme="minorEastAsia" w:hAnsiTheme="minorEastAsia" w:eastAsiaTheme="minorEastAsia"/>
          <w:color w:val="000000" w:themeColor="text1"/>
          <w:sz w:val="24"/>
          <w:u w:val="single"/>
          <w14:textFill>
            <w14:solidFill>
              <w14:schemeClr w14:val="tx1"/>
            </w14:solidFill>
          </w14:textFill>
        </w:rPr>
        <w:t>投标人须知前附表的</w:t>
      </w:r>
      <w:r>
        <w:rPr>
          <w:rFonts w:hint="eastAsia" w:ascii="宋体" w:hAnsi="宋体" w:eastAsia="宋体"/>
          <w:color w:val="000000" w:themeColor="text1"/>
          <w:sz w:val="24"/>
          <w14:textFill>
            <w14:solidFill>
              <w14:schemeClr w14:val="tx1"/>
            </w14:solidFill>
          </w14:textFill>
        </w:rPr>
        <w:t>规定执行</w:t>
      </w:r>
      <w:r>
        <w:rPr>
          <w:rFonts w:hint="eastAsia" w:asciiTheme="minorEastAsia" w:hAnsiTheme="minorEastAsia" w:eastAsiaTheme="minorEastAsia"/>
          <w:color w:val="000000" w:themeColor="text1"/>
          <w:sz w:val="24"/>
          <w14:textFill>
            <w14:solidFill>
              <w14:schemeClr w14:val="tx1"/>
            </w14:solidFill>
          </w14:textFill>
        </w:rPr>
        <w:t>。</w:t>
      </w:r>
    </w:p>
    <w:p w14:paraId="0CD29F2D">
      <w:pPr>
        <w:spacing w:line="360" w:lineRule="auto"/>
        <w:ind w:firstLine="437"/>
        <w:outlineLvl w:val="2"/>
        <w:rPr>
          <w:rFonts w:asciiTheme="minorEastAsia" w:hAnsiTheme="minorEastAsia" w:eastAsiaTheme="minorEastAsia"/>
          <w:b/>
          <w:color w:val="000000" w:themeColor="text1"/>
          <w:sz w:val="24"/>
          <w14:textFill>
            <w14:solidFill>
              <w14:schemeClr w14:val="tx1"/>
            </w14:solidFill>
          </w14:textFill>
        </w:rPr>
      </w:pPr>
      <w:bookmarkStart w:id="13" w:name="_Toc518923100"/>
      <w:bookmarkStart w:id="14" w:name="_Toc2583661"/>
      <w:r>
        <w:rPr>
          <w:rFonts w:hint="eastAsia" w:asciiTheme="minorEastAsia" w:hAnsiTheme="minorEastAsia" w:eastAsiaTheme="minorEastAsia"/>
          <w:b/>
          <w:color w:val="000000" w:themeColor="text1"/>
          <w:sz w:val="24"/>
          <w14:textFill>
            <w14:solidFill>
              <w14:schemeClr w14:val="tx1"/>
            </w14:solidFill>
          </w14:textFill>
        </w:rPr>
        <w:t>33</w:t>
      </w:r>
      <w:r>
        <w:rPr>
          <w:rFonts w:asciiTheme="minorEastAsia" w:hAnsiTheme="minorEastAsia" w:eastAsiaTheme="minorEastAsia"/>
          <w:b/>
          <w:color w:val="000000" w:themeColor="text1"/>
          <w:sz w:val="24"/>
          <w14:textFill>
            <w14:solidFill>
              <w14:schemeClr w14:val="tx1"/>
            </w14:solidFill>
          </w14:textFill>
        </w:rPr>
        <w:t>.</w:t>
      </w:r>
      <w:r>
        <w:rPr>
          <w:rFonts w:hint="eastAsia" w:asciiTheme="minorEastAsia" w:hAnsiTheme="minorEastAsia" w:eastAsiaTheme="minorEastAsia"/>
          <w:b/>
          <w:color w:val="000000" w:themeColor="text1"/>
          <w:sz w:val="24"/>
          <w14:textFill>
            <w14:solidFill>
              <w14:schemeClr w14:val="tx1"/>
            </w14:solidFill>
          </w14:textFill>
        </w:rPr>
        <w:t>廉洁自律</w:t>
      </w:r>
      <w:r>
        <w:rPr>
          <w:rFonts w:asciiTheme="minorEastAsia" w:hAnsiTheme="minorEastAsia" w:eastAsiaTheme="minorEastAsia"/>
          <w:b/>
          <w:color w:val="000000" w:themeColor="text1"/>
          <w:sz w:val="24"/>
          <w14:textFill>
            <w14:solidFill>
              <w14:schemeClr w14:val="tx1"/>
            </w14:solidFill>
          </w14:textFill>
        </w:rPr>
        <w:t>规定</w:t>
      </w:r>
      <w:bookmarkEnd w:id="13"/>
      <w:bookmarkEnd w:id="14"/>
    </w:p>
    <w:p w14:paraId="090787C8">
      <w:pPr>
        <w:spacing w:line="360" w:lineRule="auto"/>
        <w:ind w:firstLine="435"/>
        <w:rPr>
          <w:rFonts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33.1采购代理机构</w:t>
      </w:r>
      <w:r>
        <w:rPr>
          <w:rFonts w:ascii="宋体" w:hAnsi="宋体" w:eastAsia="宋体"/>
          <w:color w:val="000000" w:themeColor="text1"/>
          <w:sz w:val="24"/>
          <w14:textFill>
            <w14:solidFill>
              <w14:schemeClr w14:val="tx1"/>
            </w14:solidFill>
          </w14:textFill>
        </w:rPr>
        <w:t>工作人员</w:t>
      </w:r>
      <w:r>
        <w:rPr>
          <w:rFonts w:hint="eastAsia" w:ascii="宋体" w:hAnsi="宋体" w:eastAsia="宋体"/>
          <w:color w:val="000000" w:themeColor="text1"/>
          <w:sz w:val="24"/>
          <w14:textFill>
            <w14:solidFill>
              <w14:schemeClr w14:val="tx1"/>
            </w14:solidFill>
          </w14:textFill>
        </w:rPr>
        <w:t>不得以不正当手段获取采购代理业务，不得与采购人、供应商恶意串通。</w:t>
      </w:r>
    </w:p>
    <w:p w14:paraId="3B4C1078">
      <w:pPr>
        <w:spacing w:line="360" w:lineRule="auto"/>
        <w:ind w:firstLine="435"/>
        <w:rPr>
          <w:rFonts w:ascii="宋体" w:hAnsi="宋体" w:eastAsia="宋体"/>
          <w:color w:val="000000" w:themeColor="text1"/>
          <w:sz w:val="24"/>
          <w14:textFill>
            <w14:solidFill>
              <w14:schemeClr w14:val="tx1"/>
            </w14:solidFill>
          </w14:textFill>
        </w:rPr>
      </w:pPr>
      <w:r>
        <w:rPr>
          <w:rFonts w:ascii="宋体" w:hAnsi="宋体" w:eastAsia="宋体"/>
          <w:color w:val="000000" w:themeColor="text1"/>
          <w:sz w:val="24"/>
          <w14:textFill>
            <w14:solidFill>
              <w14:schemeClr w14:val="tx1"/>
            </w14:solidFill>
          </w14:textFill>
        </w:rPr>
        <w:t>3</w:t>
      </w:r>
      <w:r>
        <w:rPr>
          <w:rFonts w:hint="eastAsia" w:ascii="宋体" w:hAnsi="宋体" w:eastAsia="宋体"/>
          <w:color w:val="000000" w:themeColor="text1"/>
          <w:sz w:val="24"/>
          <w14:textFill>
            <w14:solidFill>
              <w14:schemeClr w14:val="tx1"/>
            </w14:solidFill>
          </w14:textFill>
        </w:rPr>
        <w:t>3</w:t>
      </w:r>
      <w:r>
        <w:rPr>
          <w:rFonts w:ascii="宋体" w:hAnsi="宋体" w:eastAsia="宋体"/>
          <w:color w:val="000000" w:themeColor="text1"/>
          <w:sz w:val="24"/>
          <w14:textFill>
            <w14:solidFill>
              <w14:schemeClr w14:val="tx1"/>
            </w14:solidFill>
          </w14:textFill>
        </w:rPr>
        <w:t>.2</w:t>
      </w:r>
      <w:r>
        <w:rPr>
          <w:rFonts w:hint="eastAsia" w:ascii="宋体" w:hAnsi="宋体" w:eastAsia="宋体"/>
          <w:color w:val="000000" w:themeColor="text1"/>
          <w:sz w:val="24"/>
          <w14:textFill>
            <w14:solidFill>
              <w14:schemeClr w14:val="tx1"/>
            </w14:solidFill>
          </w14:textFill>
        </w:rPr>
        <w:t>采购代理机构工作人员不得接受采购人或者供应商组织的宴请、旅游、娱乐，不得收受礼品、现金、有价证券等，不得向采购人或者供应商报销应当由个人承担的费用。</w:t>
      </w:r>
    </w:p>
    <w:p w14:paraId="02A10225">
      <w:pPr>
        <w:spacing w:line="360" w:lineRule="auto"/>
        <w:ind w:firstLine="437"/>
        <w:outlineLvl w:val="2"/>
        <w:rPr>
          <w:rFonts w:asciiTheme="minorEastAsia" w:hAnsiTheme="minorEastAsia" w:eastAsiaTheme="minorEastAsia"/>
          <w:b/>
          <w:color w:val="000000" w:themeColor="text1"/>
          <w:sz w:val="24"/>
          <w14:textFill>
            <w14:solidFill>
              <w14:schemeClr w14:val="tx1"/>
            </w14:solidFill>
          </w14:textFill>
        </w:rPr>
      </w:pPr>
      <w:bookmarkStart w:id="15" w:name="_Toc518923101"/>
      <w:bookmarkStart w:id="16" w:name="_Toc2583662"/>
      <w:r>
        <w:rPr>
          <w:rFonts w:hint="eastAsia" w:asciiTheme="minorEastAsia" w:hAnsiTheme="minorEastAsia" w:eastAsiaTheme="minorEastAsia"/>
          <w:b/>
          <w:color w:val="000000" w:themeColor="text1"/>
          <w:sz w:val="24"/>
          <w14:textFill>
            <w14:solidFill>
              <w14:schemeClr w14:val="tx1"/>
            </w14:solidFill>
          </w14:textFill>
        </w:rPr>
        <w:t>34.人员回避</w:t>
      </w:r>
      <w:bookmarkEnd w:id="15"/>
      <w:bookmarkEnd w:id="16"/>
    </w:p>
    <w:p w14:paraId="1BDD4BCA">
      <w:pPr>
        <w:spacing w:line="360" w:lineRule="auto"/>
        <w:ind w:firstLine="435"/>
        <w:rPr>
          <w:rFonts w:ascii="仿宋_GB2312" w:hAnsi="宋体" w:eastAsia="仿宋_GB2312"/>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投标人</w:t>
      </w:r>
      <w:r>
        <w:rPr>
          <w:rFonts w:ascii="宋体" w:hAnsi="宋体" w:eastAsia="宋体"/>
          <w:color w:val="000000" w:themeColor="text1"/>
          <w:sz w:val="24"/>
          <w14:textFill>
            <w14:solidFill>
              <w14:schemeClr w14:val="tx1"/>
            </w14:solidFill>
          </w14:textFill>
        </w:rPr>
        <w:t>认为采购人员</w:t>
      </w:r>
      <w:r>
        <w:rPr>
          <w:rFonts w:hint="eastAsia" w:ascii="宋体" w:hAnsi="宋体" w:eastAsia="宋体"/>
          <w:color w:val="000000" w:themeColor="text1"/>
          <w:sz w:val="24"/>
          <w14:textFill>
            <w14:solidFill>
              <w14:schemeClr w14:val="tx1"/>
            </w14:solidFill>
          </w14:textFill>
        </w:rPr>
        <w:t>及其</w:t>
      </w:r>
      <w:r>
        <w:rPr>
          <w:rFonts w:ascii="宋体" w:hAnsi="宋体" w:eastAsia="宋体"/>
          <w:color w:val="000000" w:themeColor="text1"/>
          <w:sz w:val="24"/>
          <w14:textFill>
            <w14:solidFill>
              <w14:schemeClr w14:val="tx1"/>
            </w14:solidFill>
          </w14:textFill>
        </w:rPr>
        <w:t>相关人员有</w:t>
      </w:r>
      <w:r>
        <w:rPr>
          <w:rFonts w:hint="eastAsia" w:ascii="宋体" w:hAnsi="宋体" w:eastAsia="宋体"/>
          <w:color w:val="000000" w:themeColor="text1"/>
          <w:sz w:val="24"/>
          <w14:textFill>
            <w14:solidFill>
              <w14:schemeClr w14:val="tx1"/>
            </w14:solidFill>
          </w14:textFill>
        </w:rPr>
        <w:t>法律</w:t>
      </w:r>
      <w:r>
        <w:rPr>
          <w:rFonts w:ascii="宋体" w:hAnsi="宋体" w:eastAsia="宋体"/>
          <w:color w:val="000000" w:themeColor="text1"/>
          <w:sz w:val="24"/>
          <w14:textFill>
            <w14:solidFill>
              <w14:schemeClr w14:val="tx1"/>
            </w14:solidFill>
          </w14:textFill>
        </w:rPr>
        <w:t>法规所列与其他供应商</w:t>
      </w:r>
      <w:r>
        <w:rPr>
          <w:rFonts w:hint="eastAsia" w:ascii="宋体" w:hAnsi="宋体" w:eastAsia="宋体"/>
          <w:color w:val="000000" w:themeColor="text1"/>
          <w:sz w:val="24"/>
          <w14:textFill>
            <w14:solidFill>
              <w14:schemeClr w14:val="tx1"/>
            </w14:solidFill>
          </w14:textFill>
        </w:rPr>
        <w:t>有</w:t>
      </w:r>
      <w:r>
        <w:rPr>
          <w:rFonts w:ascii="宋体" w:hAnsi="宋体" w:eastAsia="宋体"/>
          <w:color w:val="000000" w:themeColor="text1"/>
          <w:sz w:val="24"/>
          <w14:textFill>
            <w14:solidFill>
              <w14:schemeClr w14:val="tx1"/>
            </w14:solidFill>
          </w14:textFill>
        </w:rPr>
        <w:t>利害关系的，可以向</w:t>
      </w:r>
      <w:r>
        <w:rPr>
          <w:rFonts w:hint="eastAsia" w:ascii="宋体" w:hAnsi="宋体" w:eastAsia="宋体"/>
          <w:color w:val="000000" w:themeColor="text1"/>
          <w:sz w:val="24"/>
          <w14:textFill>
            <w14:solidFill>
              <w14:schemeClr w14:val="tx1"/>
            </w14:solidFill>
          </w14:textFill>
        </w:rPr>
        <w:t>采购人或</w:t>
      </w:r>
      <w:r>
        <w:rPr>
          <w:rFonts w:ascii="宋体" w:hAnsi="宋体" w:eastAsia="宋体"/>
          <w:color w:val="000000" w:themeColor="text1"/>
          <w:sz w:val="24"/>
          <w14:textFill>
            <w14:solidFill>
              <w14:schemeClr w14:val="tx1"/>
            </w14:solidFill>
          </w14:textFill>
        </w:rPr>
        <w:t>采购代理机构书面提出回避申请，并说明理由。</w:t>
      </w:r>
    </w:p>
    <w:p w14:paraId="5584C728">
      <w:pPr>
        <w:spacing w:line="360" w:lineRule="auto"/>
        <w:ind w:firstLine="437"/>
        <w:outlineLvl w:val="2"/>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35</w:t>
      </w:r>
      <w:r>
        <w:rPr>
          <w:rFonts w:asciiTheme="minorEastAsia" w:hAnsiTheme="minorEastAsia" w:eastAsiaTheme="minorEastAsia"/>
          <w:b/>
          <w:color w:val="000000" w:themeColor="text1"/>
          <w:sz w:val="24"/>
          <w14:textFill>
            <w14:solidFill>
              <w14:schemeClr w14:val="tx1"/>
            </w14:solidFill>
          </w14:textFill>
        </w:rPr>
        <w:t>.</w:t>
      </w:r>
      <w:r>
        <w:rPr>
          <w:rFonts w:hint="eastAsia" w:asciiTheme="minorEastAsia" w:hAnsiTheme="minorEastAsia" w:eastAsiaTheme="minorEastAsia"/>
          <w:b/>
          <w:color w:val="000000" w:themeColor="text1"/>
          <w:sz w:val="24"/>
          <w14:textFill>
            <w14:solidFill>
              <w14:schemeClr w14:val="tx1"/>
            </w14:solidFill>
          </w14:textFill>
        </w:rPr>
        <w:t>质疑的提出与接收</w:t>
      </w:r>
    </w:p>
    <w:p w14:paraId="5F9DE6CC">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35.1投标人认为招标文件、招标过程和中标结果使自己的权益受到损害的，可以在知道或者应知其权益受到损害之日起七个工作日内，以书面形式向采购人或其委托的采购代理机构提出质疑。</w:t>
      </w:r>
    </w:p>
    <w:p w14:paraId="0D66686F">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35.2质疑供应商应按照《采购供应商质疑函范本》格式（详见招标文件第七章）和《政府采购质疑和投诉办法》的要求，在法定质疑期内以书面形式提出质疑，超出法定质疑期提交的质疑将被拒绝。针对同一采购程序环节的质疑应一次性提出。</w:t>
      </w:r>
    </w:p>
    <w:p w14:paraId="1FD75420">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35.3采购代理机构质疑函接收部门、联系电话和通讯地址，见</w:t>
      </w:r>
      <w:r>
        <w:rPr>
          <w:rFonts w:hint="eastAsia" w:asciiTheme="minorEastAsia" w:hAnsiTheme="minorEastAsia" w:eastAsiaTheme="minorEastAsia"/>
          <w:color w:val="000000" w:themeColor="text1"/>
          <w:sz w:val="24"/>
          <w:u w:val="single"/>
          <w14:textFill>
            <w14:solidFill>
              <w14:schemeClr w14:val="tx1"/>
            </w14:solidFill>
          </w14:textFill>
        </w:rPr>
        <w:t>投标人须知前附表</w:t>
      </w:r>
      <w:r>
        <w:rPr>
          <w:rFonts w:hint="eastAsia" w:asciiTheme="minorEastAsia" w:hAnsiTheme="minorEastAsia" w:eastAsiaTheme="minorEastAsia"/>
          <w:color w:val="000000" w:themeColor="text1"/>
          <w:sz w:val="24"/>
          <w14:textFill>
            <w14:solidFill>
              <w14:schemeClr w14:val="tx1"/>
            </w14:solidFill>
          </w14:textFill>
        </w:rPr>
        <w:t>。</w:t>
      </w:r>
    </w:p>
    <w:p w14:paraId="5BE69AD7">
      <w:pPr>
        <w:spacing w:line="360" w:lineRule="auto"/>
        <w:ind w:firstLine="437"/>
        <w:outlineLvl w:val="2"/>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36</w:t>
      </w:r>
      <w:r>
        <w:rPr>
          <w:rFonts w:asciiTheme="minorEastAsia" w:hAnsiTheme="minorEastAsia" w:eastAsiaTheme="minorEastAsia"/>
          <w:b/>
          <w:color w:val="000000" w:themeColor="text1"/>
          <w:sz w:val="24"/>
          <w14:textFill>
            <w14:solidFill>
              <w14:schemeClr w14:val="tx1"/>
            </w14:solidFill>
          </w14:textFill>
        </w:rPr>
        <w:t>.</w:t>
      </w:r>
      <w:r>
        <w:rPr>
          <w:rFonts w:hint="eastAsia" w:asciiTheme="minorEastAsia" w:hAnsiTheme="minorEastAsia" w:eastAsiaTheme="minorEastAsia"/>
          <w:b/>
          <w:color w:val="000000" w:themeColor="text1"/>
          <w:sz w:val="24"/>
          <w14:textFill>
            <w14:solidFill>
              <w14:schemeClr w14:val="tx1"/>
            </w14:solidFill>
          </w14:textFill>
        </w:rPr>
        <w:t>需要补充的其他内容</w:t>
      </w:r>
    </w:p>
    <w:p w14:paraId="4E5B78D8">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需要补充的其他内容，见</w:t>
      </w:r>
      <w:r>
        <w:rPr>
          <w:rFonts w:hint="eastAsia" w:asciiTheme="minorEastAsia" w:hAnsiTheme="minorEastAsia" w:eastAsiaTheme="minorEastAsia"/>
          <w:color w:val="000000" w:themeColor="text1"/>
          <w:sz w:val="24"/>
          <w:u w:val="single"/>
          <w14:textFill>
            <w14:solidFill>
              <w14:schemeClr w14:val="tx1"/>
            </w14:solidFill>
          </w14:textFill>
        </w:rPr>
        <w:t>投标人须知前附表</w:t>
      </w:r>
      <w:r>
        <w:rPr>
          <w:rFonts w:hint="eastAsia" w:asciiTheme="minorEastAsia" w:hAnsiTheme="minorEastAsia" w:eastAsiaTheme="minorEastAsia"/>
          <w:color w:val="000000" w:themeColor="text1"/>
          <w:sz w:val="24"/>
          <w14:textFill>
            <w14:solidFill>
              <w14:schemeClr w14:val="tx1"/>
            </w14:solidFill>
          </w14:textFill>
        </w:rPr>
        <w:t>。</w:t>
      </w:r>
    </w:p>
    <w:p w14:paraId="733D9097">
      <w:pPr>
        <w:widowControl/>
        <w:jc w:val="left"/>
        <w:rPr>
          <w:rFonts w:asciiTheme="minorEastAsia" w:hAnsiTheme="minorEastAsia" w:eastAsiaTheme="minorEastAsia"/>
          <w:b/>
          <w:color w:val="000000" w:themeColor="text1"/>
          <w:sz w:val="28"/>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br w:type="page"/>
      </w:r>
    </w:p>
    <w:p w14:paraId="4CF1B057">
      <w:pPr>
        <w:spacing w:line="360" w:lineRule="auto"/>
        <w:jc w:val="center"/>
        <w:outlineLvl w:val="0"/>
        <w:rPr>
          <w:rFonts w:asciiTheme="minorEastAsia" w:hAnsiTheme="minorEastAsia" w:eastAsiaTheme="minorEastAsia"/>
          <w:b/>
          <w:color w:val="000000" w:themeColor="text1"/>
          <w:sz w:val="28"/>
          <w14:textFill>
            <w14:solidFill>
              <w14:schemeClr w14:val="tx1"/>
            </w14:solidFill>
          </w14:textFill>
        </w:rPr>
      </w:pPr>
      <w:bookmarkStart w:id="17" w:name="_Toc24321"/>
      <w:bookmarkStart w:id="18" w:name="_Toc63440139"/>
      <w:bookmarkStart w:id="19" w:name="_Toc63440141"/>
      <w:r>
        <w:rPr>
          <w:rFonts w:hint="eastAsia" w:asciiTheme="minorEastAsia" w:hAnsiTheme="minorEastAsia" w:eastAsiaTheme="minorEastAsia"/>
          <w:b/>
          <w:color w:val="000000" w:themeColor="text1"/>
          <w:sz w:val="28"/>
          <w14:textFill>
            <w14:solidFill>
              <w14:schemeClr w14:val="tx1"/>
            </w14:solidFill>
          </w14:textFill>
        </w:rPr>
        <w:t>第三章  采购需求</w:t>
      </w:r>
      <w:bookmarkEnd w:id="17"/>
      <w:bookmarkEnd w:id="18"/>
    </w:p>
    <w:p w14:paraId="7DDDBF70">
      <w:pPr>
        <w:spacing w:line="360" w:lineRule="auto"/>
        <w:ind w:firstLine="437"/>
        <w:outlineLvl w:val="1"/>
        <w:rPr>
          <w:rFonts w:ascii="宋体" w:hAnsi="宋体" w:eastAsia="宋体"/>
          <w:b/>
          <w:color w:val="000000" w:themeColor="text1"/>
          <w:sz w:val="24"/>
          <w:szCs w:val="18"/>
          <w14:textFill>
            <w14:solidFill>
              <w14:schemeClr w14:val="tx1"/>
            </w14:solidFill>
          </w14:textFill>
        </w:rPr>
      </w:pPr>
      <w:r>
        <w:rPr>
          <w:rFonts w:hint="eastAsia" w:ascii="宋体" w:hAnsi="宋体" w:eastAsia="宋体"/>
          <w:b/>
          <w:color w:val="000000" w:themeColor="text1"/>
          <w:sz w:val="24"/>
          <w:szCs w:val="18"/>
          <w14:textFill>
            <w14:solidFill>
              <w14:schemeClr w14:val="tx1"/>
            </w14:solidFill>
          </w14:textFill>
        </w:rPr>
        <w:t>一、采购需求前附表</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5"/>
        <w:gridCol w:w="2030"/>
        <w:gridCol w:w="5480"/>
      </w:tblGrid>
      <w:tr w14:paraId="5CFC5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5" w:type="dxa"/>
            <w:vAlign w:val="center"/>
          </w:tcPr>
          <w:p w14:paraId="48EA7E1E">
            <w:pPr>
              <w:pStyle w:val="40"/>
              <w:pBdr>
                <w:bottom w:val="none" w:color="auto" w:sz="0" w:space="0"/>
              </w:pBdr>
              <w:adjustRightInd/>
              <w:spacing w:line="240" w:lineRule="auto"/>
              <w:textAlignment w:val="auto"/>
              <w:rPr>
                <w:rFonts w:ascii="宋体" w:hAnsi="宋体" w:eastAsia="宋体"/>
                <w:b/>
                <w:color w:val="000000" w:themeColor="text1"/>
                <w:kern w:val="2"/>
                <w14:textFill>
                  <w14:solidFill>
                    <w14:schemeClr w14:val="tx1"/>
                  </w14:solidFill>
                </w14:textFill>
              </w:rPr>
            </w:pPr>
            <w:r>
              <w:rPr>
                <w:rFonts w:hint="eastAsia" w:ascii="宋体" w:hAnsi="宋体" w:eastAsia="宋体"/>
                <w:b/>
                <w:color w:val="000000" w:themeColor="text1"/>
                <w:kern w:val="2"/>
                <w14:textFill>
                  <w14:solidFill>
                    <w14:schemeClr w14:val="tx1"/>
                  </w14:solidFill>
                </w14:textFill>
              </w:rPr>
              <w:t>序号</w:t>
            </w:r>
          </w:p>
        </w:tc>
        <w:tc>
          <w:tcPr>
            <w:tcW w:w="2030" w:type="dxa"/>
            <w:vAlign w:val="center"/>
          </w:tcPr>
          <w:p w14:paraId="74DF1222">
            <w:pPr>
              <w:pStyle w:val="39"/>
              <w:widowControl w:val="0"/>
              <w:spacing w:before="0" w:beforeAutospacing="0" w:after="0" w:afterAutospacing="0" w:line="360" w:lineRule="auto"/>
              <w:rPr>
                <w:rFonts w:ascii="宋体" w:hAnsi="宋体" w:eastAsia="宋体"/>
                <w:bCs w:val="0"/>
                <w:color w:val="000000" w:themeColor="text1"/>
                <w:sz w:val="24"/>
                <w14:textFill>
                  <w14:solidFill>
                    <w14:schemeClr w14:val="tx1"/>
                  </w14:solidFill>
                </w14:textFill>
              </w:rPr>
            </w:pPr>
            <w:r>
              <w:rPr>
                <w:rFonts w:hint="eastAsia" w:ascii="宋体" w:hAnsi="宋体" w:eastAsia="宋体"/>
                <w:bCs w:val="0"/>
                <w:color w:val="000000" w:themeColor="text1"/>
                <w:sz w:val="24"/>
                <w14:textFill>
                  <w14:solidFill>
                    <w14:schemeClr w14:val="tx1"/>
                  </w14:solidFill>
                </w14:textFill>
              </w:rPr>
              <w:t>条款名称</w:t>
            </w:r>
          </w:p>
        </w:tc>
        <w:tc>
          <w:tcPr>
            <w:tcW w:w="5480" w:type="dxa"/>
            <w:vAlign w:val="center"/>
          </w:tcPr>
          <w:p w14:paraId="604C1403">
            <w:pPr>
              <w:pStyle w:val="39"/>
              <w:widowControl w:val="0"/>
              <w:spacing w:before="0" w:beforeAutospacing="0" w:after="0" w:afterAutospacing="0" w:line="360" w:lineRule="auto"/>
              <w:rPr>
                <w:rFonts w:ascii="宋体" w:hAnsi="宋体" w:eastAsia="宋体"/>
                <w:bCs w:val="0"/>
                <w:color w:val="000000" w:themeColor="text1"/>
                <w:sz w:val="24"/>
                <w14:textFill>
                  <w14:solidFill>
                    <w14:schemeClr w14:val="tx1"/>
                  </w14:solidFill>
                </w14:textFill>
              </w:rPr>
            </w:pPr>
            <w:r>
              <w:rPr>
                <w:rFonts w:hint="eastAsia" w:ascii="宋体" w:hAnsi="宋体" w:eastAsia="宋体"/>
                <w:bCs w:val="0"/>
                <w:color w:val="000000" w:themeColor="text1"/>
                <w:sz w:val="24"/>
                <w14:textFill>
                  <w14:solidFill>
                    <w14:schemeClr w14:val="tx1"/>
                  </w14:solidFill>
                </w14:textFill>
              </w:rPr>
              <w:t>内容、说明与要求</w:t>
            </w:r>
          </w:p>
        </w:tc>
      </w:tr>
      <w:tr w14:paraId="06F80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5" w:type="dxa"/>
            <w:vAlign w:val="center"/>
          </w:tcPr>
          <w:p w14:paraId="47629752">
            <w:pPr>
              <w:pStyle w:val="40"/>
              <w:pBdr>
                <w:bottom w:val="none" w:color="auto" w:sz="0" w:space="0"/>
              </w:pBdr>
              <w:adjustRightInd/>
              <w:spacing w:line="240" w:lineRule="auto"/>
              <w:textAlignment w:val="auto"/>
              <w:rPr>
                <w:rFonts w:ascii="宋体" w:hAnsi="宋体" w:eastAsia="宋体"/>
                <w:bCs/>
                <w:color w:val="000000" w:themeColor="text1"/>
                <w:kern w:val="2"/>
                <w14:textFill>
                  <w14:solidFill>
                    <w14:schemeClr w14:val="tx1"/>
                  </w14:solidFill>
                </w14:textFill>
              </w:rPr>
            </w:pPr>
            <w:r>
              <w:rPr>
                <w:rFonts w:hint="eastAsia" w:ascii="宋体" w:hAnsi="宋体" w:eastAsia="宋体"/>
                <w:bCs/>
                <w:color w:val="000000" w:themeColor="text1"/>
                <w:kern w:val="2"/>
                <w14:textFill>
                  <w14:solidFill>
                    <w14:schemeClr w14:val="tx1"/>
                  </w14:solidFill>
                </w14:textFill>
              </w:rPr>
              <w:t>1</w:t>
            </w:r>
          </w:p>
        </w:tc>
        <w:tc>
          <w:tcPr>
            <w:tcW w:w="2030" w:type="dxa"/>
            <w:vAlign w:val="center"/>
          </w:tcPr>
          <w:p w14:paraId="5EE510C6">
            <w:pPr>
              <w:pStyle w:val="39"/>
              <w:widowControl w:val="0"/>
              <w:spacing w:before="0" w:beforeAutospacing="0" w:after="0" w:afterAutospacing="0" w:line="360" w:lineRule="auto"/>
              <w:rPr>
                <w:rFonts w:ascii="宋体" w:hAnsi="宋体" w:eastAsia="宋体"/>
                <w:b w:val="0"/>
                <w:color w:val="000000" w:themeColor="text1"/>
                <w:sz w:val="24"/>
                <w14:textFill>
                  <w14:solidFill>
                    <w14:schemeClr w14:val="tx1"/>
                  </w14:solidFill>
                </w14:textFill>
              </w:rPr>
            </w:pPr>
            <w:r>
              <w:rPr>
                <w:rFonts w:hint="eastAsia" w:ascii="宋体" w:hAnsi="宋体" w:eastAsia="宋体"/>
                <w:b w:val="0"/>
                <w:color w:val="000000" w:themeColor="text1"/>
                <w:sz w:val="24"/>
                <w14:textFill>
                  <w14:solidFill>
                    <w14:schemeClr w14:val="tx1"/>
                  </w14:solidFill>
                </w14:textFill>
              </w:rPr>
              <w:t>付款方式</w:t>
            </w:r>
          </w:p>
        </w:tc>
        <w:tc>
          <w:tcPr>
            <w:tcW w:w="5480" w:type="dxa"/>
            <w:vAlign w:val="center"/>
          </w:tcPr>
          <w:p w14:paraId="5C7C64B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b w:val="0"/>
                <w:color w:val="000000" w:themeColor="text1"/>
                <w:sz w:val="24"/>
                <w:lang w:val="en-US" w:eastAsia="zh-CN"/>
                <w14:textFill>
                  <w14:solidFill>
                    <w14:schemeClr w14:val="tx1"/>
                  </w14:solidFill>
                </w14:textFill>
              </w:rPr>
            </w:pPr>
            <w:r>
              <w:rPr>
                <w:rFonts w:hint="eastAsia" w:ascii="宋体" w:hAnsi="宋体" w:eastAsia="宋体"/>
                <w:b/>
                <w:bCs/>
                <w:color w:val="000000" w:themeColor="text1"/>
                <w:sz w:val="24"/>
                <w14:textFill>
                  <w14:solidFill>
                    <w14:schemeClr w14:val="tx1"/>
                  </w14:solidFill>
                </w14:textFill>
              </w:rPr>
              <w:t>付款</w:t>
            </w:r>
            <w:r>
              <w:rPr>
                <w:rFonts w:hint="eastAsia" w:ascii="宋体" w:hAnsi="宋体" w:eastAsia="宋体"/>
                <w:b/>
                <w:bCs/>
                <w:color w:val="000000" w:themeColor="text1"/>
                <w:sz w:val="24"/>
                <w:lang w:eastAsia="zh-CN"/>
                <w14:textFill>
                  <w14:solidFill>
                    <w14:schemeClr w14:val="tx1"/>
                  </w14:solidFill>
                </w14:textFill>
              </w:rPr>
              <w:t>基数</w:t>
            </w:r>
            <w:r>
              <w:rPr>
                <w:rFonts w:hint="eastAsia" w:ascii="宋体" w:hAnsi="宋体" w:eastAsia="宋体"/>
                <w:b w:val="0"/>
                <w:color w:val="000000" w:themeColor="text1"/>
                <w:sz w:val="24"/>
                <w:lang w:val="en-US" w:eastAsia="zh-CN"/>
                <w14:textFill>
                  <w14:solidFill>
                    <w14:schemeClr w14:val="tx1"/>
                  </w14:solidFill>
                </w14:textFill>
              </w:rPr>
              <w:t>=</w:t>
            </w:r>
            <w:r>
              <w:rPr>
                <w:rFonts w:hint="eastAsia" w:ascii="宋体" w:hAnsi="宋体" w:eastAsia="宋体"/>
                <w:b w:val="0"/>
                <w:color w:val="000000" w:themeColor="text1"/>
                <w:sz w:val="24"/>
                <w14:textFill>
                  <w14:solidFill>
                    <w14:schemeClr w14:val="tx1"/>
                  </w14:solidFill>
                </w14:textFill>
              </w:rPr>
              <w:t>合同金额</w:t>
            </w:r>
            <w:r>
              <w:rPr>
                <w:rFonts w:hint="eastAsia" w:ascii="宋体" w:hAnsi="宋体" w:eastAsia="宋体"/>
                <w:b w:val="0"/>
                <w:color w:val="000000" w:themeColor="text1"/>
                <w:sz w:val="24"/>
                <w:lang w:val="en-US" w:eastAsia="zh-CN"/>
                <w14:textFill>
                  <w14:solidFill>
                    <w14:schemeClr w14:val="tx1"/>
                  </w14:solidFill>
                </w14:textFill>
              </w:rPr>
              <w:t>-</w:t>
            </w:r>
            <w:r>
              <w:rPr>
                <w:rFonts w:hint="eastAsia" w:ascii="宋体" w:hAnsi="宋体" w:eastAsia="宋体"/>
                <w:b w:val="0"/>
                <w:color w:val="000000" w:themeColor="text1"/>
                <w:sz w:val="24"/>
                <w14:textFill>
                  <w14:solidFill>
                    <w14:schemeClr w14:val="tx1"/>
                  </w14:solidFill>
                </w14:textFill>
              </w:rPr>
              <w:t>新能源公交车动力电池更新补贴资金</w:t>
            </w:r>
            <w:r>
              <w:rPr>
                <w:rFonts w:hint="eastAsia" w:ascii="宋体" w:hAnsi="宋体" w:eastAsia="宋体"/>
                <w:b w:val="0"/>
                <w:color w:val="000000" w:themeColor="text1"/>
                <w:sz w:val="24"/>
                <w:lang w:eastAsia="zh-CN"/>
                <w14:textFill>
                  <w14:solidFill>
                    <w14:schemeClr w14:val="tx1"/>
                  </w14:solidFill>
                </w14:textFill>
              </w:rPr>
              <w:t>（</w:t>
            </w:r>
            <w:r>
              <w:rPr>
                <w:rFonts w:hint="eastAsia" w:ascii="宋体" w:hAnsi="宋体" w:eastAsia="宋体"/>
                <w:b w:val="0"/>
                <w:color w:val="000000" w:themeColor="text1"/>
                <w:sz w:val="24"/>
                <w:lang w:val="en-US" w:eastAsia="zh-CN"/>
                <w14:textFill>
                  <w14:solidFill>
                    <w14:schemeClr w14:val="tx1"/>
                  </w14:solidFill>
                </w14:textFill>
              </w:rPr>
              <w:t>100台车共420万元</w:t>
            </w:r>
            <w:r>
              <w:rPr>
                <w:rFonts w:hint="eastAsia" w:ascii="宋体" w:hAnsi="宋体" w:eastAsia="宋体"/>
                <w:b w:val="0"/>
                <w:color w:val="000000" w:themeColor="text1"/>
                <w:sz w:val="24"/>
                <w:lang w:eastAsia="zh-CN"/>
                <w14:textFill>
                  <w14:solidFill>
                    <w14:schemeClr w14:val="tx1"/>
                  </w14:solidFill>
                </w14:textFill>
              </w:rPr>
              <w:t>）；</w:t>
            </w:r>
          </w:p>
          <w:p w14:paraId="5FBAF6BE">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eastAsia="宋体"/>
                <w:b w:val="0"/>
                <w:color w:val="000000" w:themeColor="text1"/>
                <w:sz w:val="24"/>
                <w:u w:val="single"/>
                <w14:textFill>
                  <w14:solidFill>
                    <w14:schemeClr w14:val="tx1"/>
                  </w14:solidFill>
                </w14:textFill>
              </w:rPr>
            </w:pPr>
            <w:r>
              <w:rPr>
                <w:rFonts w:hint="eastAsia" w:ascii="宋体" w:hAnsi="宋体" w:eastAsia="宋体"/>
                <w:b w:val="0"/>
                <w:bCs w:val="0"/>
                <w:color w:val="000000" w:themeColor="text1"/>
                <w:sz w:val="24"/>
                <w14:textFill>
                  <w14:solidFill>
                    <w14:schemeClr w14:val="tx1"/>
                  </w14:solidFill>
                </w14:textFill>
              </w:rPr>
              <w:t>合同签订后，招标人收到中标人提供全额增值税发票后15个工作日内，招标人向中标人支付付款</w:t>
            </w:r>
            <w:r>
              <w:rPr>
                <w:rFonts w:hint="eastAsia" w:ascii="宋体" w:hAnsi="宋体" w:eastAsia="宋体"/>
                <w:b w:val="0"/>
                <w:bCs w:val="0"/>
                <w:color w:val="000000" w:themeColor="text1"/>
                <w:sz w:val="24"/>
                <w:lang w:eastAsia="zh-CN"/>
                <w14:textFill>
                  <w14:solidFill>
                    <w14:schemeClr w14:val="tx1"/>
                  </w14:solidFill>
                </w14:textFill>
              </w:rPr>
              <w:t>基数</w:t>
            </w:r>
            <w:r>
              <w:rPr>
                <w:rFonts w:hint="eastAsia" w:ascii="宋体" w:hAnsi="宋体" w:eastAsia="宋体"/>
                <w:b w:val="0"/>
                <w:bCs w:val="0"/>
                <w:color w:val="000000" w:themeColor="text1"/>
                <w:sz w:val="24"/>
                <w14:textFill>
                  <w14:solidFill>
                    <w14:schemeClr w14:val="tx1"/>
                  </w14:solidFill>
                </w14:textFill>
              </w:rPr>
              <w:t>的20%，投标人完成动力电池供货更换安装并在所有车辆验收合格后招标人向中标人支付付款</w:t>
            </w:r>
            <w:r>
              <w:rPr>
                <w:rFonts w:hint="eastAsia" w:ascii="宋体" w:hAnsi="宋体" w:eastAsia="宋体"/>
                <w:b w:val="0"/>
                <w:bCs w:val="0"/>
                <w:color w:val="000000" w:themeColor="text1"/>
                <w:sz w:val="24"/>
                <w:lang w:eastAsia="zh-CN"/>
                <w14:textFill>
                  <w14:solidFill>
                    <w14:schemeClr w14:val="tx1"/>
                  </w14:solidFill>
                </w14:textFill>
              </w:rPr>
              <w:t>基数</w:t>
            </w:r>
            <w:r>
              <w:rPr>
                <w:rFonts w:hint="eastAsia" w:ascii="宋体" w:hAnsi="宋体" w:eastAsia="宋体"/>
                <w:b w:val="0"/>
                <w:bCs w:val="0"/>
                <w:color w:val="000000" w:themeColor="text1"/>
                <w:sz w:val="24"/>
                <w14:textFill>
                  <w14:solidFill>
                    <w14:schemeClr w14:val="tx1"/>
                  </w14:solidFill>
                </w14:textFill>
              </w:rPr>
              <w:t>的20%，招标人补贴成功申报后支付付款</w:t>
            </w:r>
            <w:r>
              <w:rPr>
                <w:rFonts w:hint="eastAsia" w:ascii="宋体" w:hAnsi="宋体" w:eastAsia="宋体"/>
                <w:b w:val="0"/>
                <w:bCs w:val="0"/>
                <w:color w:val="000000" w:themeColor="text1"/>
                <w:sz w:val="24"/>
                <w:lang w:eastAsia="zh-CN"/>
                <w14:textFill>
                  <w14:solidFill>
                    <w14:schemeClr w14:val="tx1"/>
                  </w14:solidFill>
                </w14:textFill>
              </w:rPr>
              <w:t>基数</w:t>
            </w:r>
            <w:r>
              <w:rPr>
                <w:rFonts w:hint="eastAsia" w:ascii="宋体" w:hAnsi="宋体" w:eastAsia="宋体"/>
                <w:b w:val="0"/>
                <w:bCs w:val="0"/>
                <w:color w:val="000000" w:themeColor="text1"/>
                <w:sz w:val="24"/>
                <w14:textFill>
                  <w14:solidFill>
                    <w14:schemeClr w14:val="tx1"/>
                  </w14:solidFill>
                </w14:textFill>
              </w:rPr>
              <w:t>的10%，招标人</w:t>
            </w:r>
            <w:r>
              <w:rPr>
                <w:rFonts w:hint="eastAsia" w:ascii="宋体" w:hAnsi="宋体" w:eastAsia="宋体"/>
                <w:b w:val="0"/>
                <w:color w:val="000000" w:themeColor="text1"/>
                <w:sz w:val="24"/>
                <w14:textFill>
                  <w14:solidFill>
                    <w14:schemeClr w14:val="tx1"/>
                  </w14:solidFill>
                </w14:textFill>
              </w:rPr>
              <w:t>动力电池更新</w:t>
            </w:r>
            <w:r>
              <w:rPr>
                <w:rFonts w:hint="eastAsia" w:ascii="宋体" w:hAnsi="宋体" w:eastAsia="宋体"/>
                <w:b w:val="0"/>
                <w:bCs w:val="0"/>
                <w:color w:val="000000" w:themeColor="text1"/>
                <w:sz w:val="24"/>
                <w14:textFill>
                  <w14:solidFill>
                    <w14:schemeClr w14:val="tx1"/>
                  </w14:solidFill>
                </w14:textFill>
              </w:rPr>
              <w:t>补贴资金</w:t>
            </w:r>
            <w:r>
              <w:rPr>
                <w:rFonts w:hint="eastAsia" w:ascii="宋体" w:hAnsi="宋体" w:eastAsia="宋体"/>
                <w:b w:val="0"/>
                <w:bCs w:val="0"/>
                <w:color w:val="000000" w:themeColor="text1"/>
                <w:sz w:val="24"/>
                <w:lang w:eastAsia="zh-CN"/>
                <w14:textFill>
                  <w14:solidFill>
                    <w14:schemeClr w14:val="tx1"/>
                  </w14:solidFill>
                </w14:textFill>
              </w:rPr>
              <w:t>（</w:t>
            </w:r>
            <w:r>
              <w:rPr>
                <w:rFonts w:hint="eastAsia" w:ascii="宋体" w:hAnsi="宋体" w:eastAsia="宋体"/>
                <w:b w:val="0"/>
                <w:bCs w:val="0"/>
                <w:color w:val="000000" w:themeColor="text1"/>
                <w:sz w:val="24"/>
                <w:lang w:val="en-US" w:eastAsia="zh-CN"/>
                <w14:textFill>
                  <w14:solidFill>
                    <w14:schemeClr w14:val="tx1"/>
                  </w14:solidFill>
                </w14:textFill>
              </w:rPr>
              <w:t>100台车共420万元</w:t>
            </w:r>
            <w:r>
              <w:rPr>
                <w:rFonts w:hint="eastAsia" w:ascii="宋体" w:hAnsi="宋体" w:eastAsia="宋体"/>
                <w:b w:val="0"/>
                <w:bCs w:val="0"/>
                <w:color w:val="000000" w:themeColor="text1"/>
                <w:sz w:val="24"/>
                <w:lang w:eastAsia="zh-CN"/>
                <w14:textFill>
                  <w14:solidFill>
                    <w14:schemeClr w14:val="tx1"/>
                  </w14:solidFill>
                </w14:textFill>
              </w:rPr>
              <w:t>）到账</w:t>
            </w:r>
            <w:r>
              <w:rPr>
                <w:rFonts w:hint="eastAsia" w:ascii="宋体" w:hAnsi="宋体" w:eastAsia="宋体"/>
                <w:b w:val="0"/>
                <w:bCs w:val="0"/>
                <w:color w:val="000000" w:themeColor="text1"/>
                <w:sz w:val="24"/>
                <w14:textFill>
                  <w14:solidFill>
                    <w14:schemeClr w14:val="tx1"/>
                  </w14:solidFill>
                </w14:textFill>
              </w:rPr>
              <w:t>后</w:t>
            </w:r>
            <w:r>
              <w:rPr>
                <w:rFonts w:hint="eastAsia" w:ascii="宋体" w:hAnsi="宋体" w:eastAsia="宋体"/>
                <w:b w:val="0"/>
                <w:bCs w:val="0"/>
                <w:color w:val="000000" w:themeColor="text1"/>
                <w:sz w:val="24"/>
                <w:lang w:eastAsia="zh-CN"/>
                <w14:textFill>
                  <w14:solidFill>
                    <w14:schemeClr w14:val="tx1"/>
                  </w14:solidFill>
                </w14:textFill>
              </w:rPr>
              <w:t>一次性</w:t>
            </w:r>
            <w:r>
              <w:rPr>
                <w:rFonts w:hint="eastAsia" w:ascii="宋体" w:hAnsi="宋体" w:eastAsia="宋体"/>
                <w:b w:val="0"/>
                <w:bCs w:val="0"/>
                <w:color w:val="000000" w:themeColor="text1"/>
                <w:sz w:val="24"/>
                <w14:textFill>
                  <w14:solidFill>
                    <w14:schemeClr w14:val="tx1"/>
                  </w14:solidFill>
                </w14:textFill>
              </w:rPr>
              <w:t>支付</w:t>
            </w:r>
            <w:r>
              <w:rPr>
                <w:rFonts w:hint="eastAsia" w:ascii="宋体" w:hAnsi="宋体" w:eastAsia="宋体"/>
                <w:b w:val="0"/>
                <w:bCs w:val="0"/>
                <w:color w:val="000000" w:themeColor="text1"/>
                <w:sz w:val="24"/>
                <w:lang w:eastAsia="zh-CN"/>
                <w14:textFill>
                  <w14:solidFill>
                    <w14:schemeClr w14:val="tx1"/>
                  </w14:solidFill>
                </w14:textFill>
              </w:rPr>
              <w:t>给</w:t>
            </w:r>
            <w:r>
              <w:rPr>
                <w:rFonts w:hint="eastAsia" w:ascii="宋体" w:hAnsi="宋体" w:eastAsia="宋体"/>
                <w:b w:val="0"/>
                <w:bCs w:val="0"/>
                <w:color w:val="000000" w:themeColor="text1"/>
                <w:sz w:val="24"/>
                <w14:textFill>
                  <w14:solidFill>
                    <w14:schemeClr w14:val="tx1"/>
                  </w14:solidFill>
                </w14:textFill>
              </w:rPr>
              <w:t>中标人</w:t>
            </w:r>
            <w:r>
              <w:rPr>
                <w:rFonts w:hint="eastAsia" w:ascii="宋体" w:hAnsi="宋体" w:eastAsia="宋体"/>
                <w:b w:val="0"/>
                <w:bCs w:val="0"/>
                <w:color w:val="000000" w:themeColor="text1"/>
                <w:sz w:val="24"/>
                <w:lang w:eastAsia="zh-CN"/>
                <w14:textFill>
                  <w14:solidFill>
                    <w14:schemeClr w14:val="tx1"/>
                  </w14:solidFill>
                </w14:textFill>
              </w:rPr>
              <w:t>，</w:t>
            </w:r>
            <w:r>
              <w:rPr>
                <w:rFonts w:hint="eastAsia" w:ascii="宋体" w:hAnsi="宋体" w:eastAsia="宋体"/>
                <w:b w:val="0"/>
                <w:bCs w:val="0"/>
                <w:color w:val="000000" w:themeColor="text1"/>
                <w:sz w:val="24"/>
                <w14:textFill>
                  <w14:solidFill>
                    <w14:schemeClr w14:val="tx1"/>
                  </w14:solidFill>
                </w14:textFill>
              </w:rPr>
              <w:t>动力电池使用一年后（2027年12月31日）支付付款</w:t>
            </w:r>
            <w:r>
              <w:rPr>
                <w:rFonts w:hint="eastAsia" w:ascii="宋体" w:hAnsi="宋体" w:eastAsia="宋体"/>
                <w:b w:val="0"/>
                <w:bCs w:val="0"/>
                <w:color w:val="000000" w:themeColor="text1"/>
                <w:sz w:val="24"/>
                <w:lang w:eastAsia="zh-CN"/>
                <w14:textFill>
                  <w14:solidFill>
                    <w14:schemeClr w14:val="tx1"/>
                  </w14:solidFill>
                </w14:textFill>
              </w:rPr>
              <w:t>基数</w:t>
            </w:r>
            <w:r>
              <w:rPr>
                <w:rFonts w:hint="eastAsia" w:ascii="宋体" w:hAnsi="宋体" w:eastAsia="宋体"/>
                <w:b w:val="0"/>
                <w:bCs w:val="0"/>
                <w:color w:val="000000" w:themeColor="text1"/>
                <w:sz w:val="24"/>
                <w14:textFill>
                  <w14:solidFill>
                    <w14:schemeClr w14:val="tx1"/>
                  </w14:solidFill>
                </w14:textFill>
              </w:rPr>
              <w:t>的20%，使用二年后（2028年12月31日）支付付款</w:t>
            </w:r>
            <w:r>
              <w:rPr>
                <w:rFonts w:hint="eastAsia" w:ascii="宋体" w:hAnsi="宋体" w:eastAsia="宋体"/>
                <w:b w:val="0"/>
                <w:bCs w:val="0"/>
                <w:color w:val="000000" w:themeColor="text1"/>
                <w:sz w:val="24"/>
                <w:lang w:eastAsia="zh-CN"/>
                <w14:textFill>
                  <w14:solidFill>
                    <w14:schemeClr w14:val="tx1"/>
                  </w14:solidFill>
                </w14:textFill>
              </w:rPr>
              <w:t>基数</w:t>
            </w:r>
            <w:r>
              <w:rPr>
                <w:rFonts w:hint="eastAsia" w:ascii="宋体" w:hAnsi="宋体" w:eastAsia="宋体"/>
                <w:b w:val="0"/>
                <w:bCs w:val="0"/>
                <w:color w:val="000000" w:themeColor="text1"/>
                <w:sz w:val="24"/>
                <w14:textFill>
                  <w14:solidFill>
                    <w14:schemeClr w14:val="tx1"/>
                  </w14:solidFill>
                </w14:textFill>
              </w:rPr>
              <w:t>的20%，使用三年后（2029年12月31日）支付付款</w:t>
            </w:r>
            <w:r>
              <w:rPr>
                <w:rFonts w:hint="eastAsia" w:ascii="宋体" w:hAnsi="宋体" w:eastAsia="宋体"/>
                <w:b w:val="0"/>
                <w:bCs w:val="0"/>
                <w:color w:val="000000" w:themeColor="text1"/>
                <w:sz w:val="24"/>
                <w:lang w:eastAsia="zh-CN"/>
                <w14:textFill>
                  <w14:solidFill>
                    <w14:schemeClr w14:val="tx1"/>
                  </w14:solidFill>
                </w14:textFill>
              </w:rPr>
              <w:t>基数</w:t>
            </w:r>
            <w:r>
              <w:rPr>
                <w:rFonts w:hint="eastAsia" w:ascii="宋体" w:hAnsi="宋体" w:eastAsia="宋体"/>
                <w:b w:val="0"/>
                <w:bCs w:val="0"/>
                <w:color w:val="000000" w:themeColor="text1"/>
                <w:sz w:val="24"/>
                <w14:textFill>
                  <w14:solidFill>
                    <w14:schemeClr w14:val="tx1"/>
                  </w14:solidFill>
                </w14:textFill>
              </w:rPr>
              <w:t>的</w:t>
            </w:r>
            <w:r>
              <w:rPr>
                <w:rFonts w:hint="eastAsia" w:ascii="宋体" w:hAnsi="宋体" w:eastAsia="宋体"/>
                <w:b w:val="0"/>
                <w:bCs w:val="0"/>
                <w:color w:val="000000" w:themeColor="text1"/>
                <w:sz w:val="24"/>
                <w:lang w:val="en-US" w:eastAsia="zh-CN"/>
                <w14:textFill>
                  <w14:solidFill>
                    <w14:schemeClr w14:val="tx1"/>
                  </w14:solidFill>
                </w14:textFill>
              </w:rPr>
              <w:t>5</w:t>
            </w:r>
            <w:r>
              <w:rPr>
                <w:rFonts w:hint="eastAsia" w:ascii="宋体" w:hAnsi="宋体" w:eastAsia="宋体"/>
                <w:b w:val="0"/>
                <w:bCs w:val="0"/>
                <w:color w:val="000000" w:themeColor="text1"/>
                <w:sz w:val="24"/>
                <w14:textFill>
                  <w14:solidFill>
                    <w14:schemeClr w14:val="tx1"/>
                  </w14:solidFill>
                </w14:textFill>
              </w:rPr>
              <w:t>%，余下付款</w:t>
            </w:r>
            <w:r>
              <w:rPr>
                <w:rFonts w:hint="eastAsia" w:ascii="宋体" w:hAnsi="宋体" w:eastAsia="宋体"/>
                <w:b w:val="0"/>
                <w:bCs w:val="0"/>
                <w:color w:val="000000" w:themeColor="text1"/>
                <w:sz w:val="24"/>
                <w:lang w:eastAsia="zh-CN"/>
                <w14:textFill>
                  <w14:solidFill>
                    <w14:schemeClr w14:val="tx1"/>
                  </w14:solidFill>
                </w14:textFill>
              </w:rPr>
              <w:t>基数的</w:t>
            </w:r>
            <w:r>
              <w:rPr>
                <w:rFonts w:hint="eastAsia" w:ascii="宋体" w:hAnsi="宋体" w:eastAsia="宋体"/>
                <w:b w:val="0"/>
                <w:bCs w:val="0"/>
                <w:color w:val="000000" w:themeColor="text1"/>
                <w:sz w:val="24"/>
                <w:lang w:val="en-US" w:eastAsia="zh-CN"/>
                <w14:textFill>
                  <w14:solidFill>
                    <w14:schemeClr w14:val="tx1"/>
                  </w14:solidFill>
                </w14:textFill>
              </w:rPr>
              <w:t>5</w:t>
            </w:r>
            <w:r>
              <w:rPr>
                <w:rFonts w:hint="eastAsia" w:ascii="宋体" w:hAnsi="宋体" w:eastAsia="宋体"/>
                <w:b w:val="0"/>
                <w:bCs w:val="0"/>
                <w:color w:val="000000" w:themeColor="text1"/>
                <w:sz w:val="24"/>
                <w14:textFill>
                  <w14:solidFill>
                    <w14:schemeClr w14:val="tx1"/>
                  </w14:solidFill>
                </w14:textFill>
              </w:rPr>
              <w:t>%为质量保证金，待质保期（2031年12月31日）满后一次性支付（无息）。</w:t>
            </w:r>
          </w:p>
        </w:tc>
      </w:tr>
      <w:tr w14:paraId="0FB65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5" w:type="dxa"/>
            <w:vAlign w:val="center"/>
          </w:tcPr>
          <w:p w14:paraId="0619C2FC">
            <w:pPr>
              <w:pStyle w:val="40"/>
              <w:pBdr>
                <w:bottom w:val="none" w:color="auto" w:sz="0" w:space="0"/>
              </w:pBdr>
              <w:adjustRightInd/>
              <w:spacing w:line="240" w:lineRule="auto"/>
              <w:textAlignment w:val="auto"/>
              <w:rPr>
                <w:rFonts w:ascii="宋体" w:hAnsi="宋体" w:eastAsia="宋体"/>
                <w:bCs/>
                <w:color w:val="000000" w:themeColor="text1"/>
                <w:kern w:val="2"/>
                <w14:textFill>
                  <w14:solidFill>
                    <w14:schemeClr w14:val="tx1"/>
                  </w14:solidFill>
                </w14:textFill>
              </w:rPr>
            </w:pPr>
            <w:r>
              <w:rPr>
                <w:rFonts w:hint="eastAsia" w:ascii="宋体" w:hAnsi="宋体" w:eastAsia="宋体"/>
                <w:bCs/>
                <w:color w:val="000000" w:themeColor="text1"/>
                <w:kern w:val="2"/>
                <w14:textFill>
                  <w14:solidFill>
                    <w14:schemeClr w14:val="tx1"/>
                  </w14:solidFill>
                </w14:textFill>
              </w:rPr>
              <w:t>2</w:t>
            </w:r>
          </w:p>
        </w:tc>
        <w:tc>
          <w:tcPr>
            <w:tcW w:w="2030" w:type="dxa"/>
            <w:vAlign w:val="center"/>
          </w:tcPr>
          <w:p w14:paraId="4F6AA1BC">
            <w:pPr>
              <w:pStyle w:val="39"/>
              <w:widowControl w:val="0"/>
              <w:spacing w:before="0" w:beforeAutospacing="0" w:after="0" w:afterAutospacing="0" w:line="360" w:lineRule="auto"/>
              <w:rPr>
                <w:rFonts w:ascii="宋体" w:hAnsi="宋体" w:eastAsia="宋体"/>
                <w:b w:val="0"/>
                <w:color w:val="000000" w:themeColor="text1"/>
                <w:sz w:val="24"/>
                <w14:textFill>
                  <w14:solidFill>
                    <w14:schemeClr w14:val="tx1"/>
                  </w14:solidFill>
                </w14:textFill>
              </w:rPr>
            </w:pPr>
            <w:r>
              <w:rPr>
                <w:rFonts w:hint="eastAsia" w:ascii="宋体" w:hAnsi="宋体" w:eastAsia="宋体"/>
                <w:b w:val="0"/>
                <w:color w:val="000000" w:themeColor="text1"/>
                <w:sz w:val="24"/>
                <w14:textFill>
                  <w14:solidFill>
                    <w14:schemeClr w14:val="tx1"/>
                  </w14:solidFill>
                </w14:textFill>
              </w:rPr>
              <w:t>供货及安装地点</w:t>
            </w:r>
          </w:p>
        </w:tc>
        <w:tc>
          <w:tcPr>
            <w:tcW w:w="5480" w:type="dxa"/>
            <w:vAlign w:val="center"/>
          </w:tcPr>
          <w:p w14:paraId="27493FB4">
            <w:pPr>
              <w:spacing w:line="360" w:lineRule="auto"/>
              <w:rPr>
                <w:rFonts w:ascii="宋体" w:hAnsi="宋体" w:eastAsia="宋体"/>
                <w:color w:val="000000" w:themeColor="text1"/>
                <w:sz w:val="24"/>
                <w14:textFill>
                  <w14:solidFill>
                    <w14:schemeClr w14:val="tx1"/>
                  </w14:solidFill>
                </w14:textFill>
              </w:rPr>
            </w:pPr>
            <w:r>
              <w:rPr>
                <w:rFonts w:hint="eastAsia" w:ascii="宋体" w:hAnsi="宋体" w:eastAsia="宋体"/>
                <w:bCs/>
                <w:color w:val="000000" w:themeColor="text1"/>
                <w:kern w:val="0"/>
                <w:sz w:val="24"/>
                <w:szCs w:val="28"/>
                <w14:textFill>
                  <w14:solidFill>
                    <w14:schemeClr w14:val="tx1"/>
                  </w14:solidFill>
                </w14:textFill>
              </w:rPr>
              <w:t>巢湖市，具体由采购人指定地点</w:t>
            </w:r>
          </w:p>
        </w:tc>
      </w:tr>
      <w:tr w14:paraId="7DC99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5" w:type="dxa"/>
            <w:vAlign w:val="center"/>
          </w:tcPr>
          <w:p w14:paraId="03A97449">
            <w:pPr>
              <w:pStyle w:val="40"/>
              <w:pBdr>
                <w:bottom w:val="none" w:color="auto" w:sz="0" w:space="0"/>
              </w:pBdr>
              <w:adjustRightInd/>
              <w:spacing w:line="240" w:lineRule="auto"/>
              <w:textAlignment w:val="auto"/>
              <w:rPr>
                <w:rFonts w:ascii="宋体" w:hAnsi="宋体" w:eastAsia="宋体"/>
                <w:bCs/>
                <w:color w:val="000000" w:themeColor="text1"/>
                <w:kern w:val="2"/>
                <w14:textFill>
                  <w14:solidFill>
                    <w14:schemeClr w14:val="tx1"/>
                  </w14:solidFill>
                </w14:textFill>
              </w:rPr>
            </w:pPr>
            <w:r>
              <w:rPr>
                <w:rFonts w:hint="eastAsia" w:ascii="宋体" w:hAnsi="宋体" w:eastAsia="宋体"/>
                <w:bCs/>
                <w:color w:val="000000" w:themeColor="text1"/>
                <w:kern w:val="2"/>
                <w14:textFill>
                  <w14:solidFill>
                    <w14:schemeClr w14:val="tx1"/>
                  </w14:solidFill>
                </w14:textFill>
              </w:rPr>
              <w:t>3</w:t>
            </w:r>
          </w:p>
        </w:tc>
        <w:tc>
          <w:tcPr>
            <w:tcW w:w="2030" w:type="dxa"/>
            <w:vAlign w:val="center"/>
          </w:tcPr>
          <w:p w14:paraId="1D32EC7E">
            <w:pPr>
              <w:pStyle w:val="39"/>
              <w:widowControl w:val="0"/>
              <w:spacing w:before="0" w:beforeAutospacing="0" w:after="0" w:afterAutospacing="0" w:line="360" w:lineRule="auto"/>
              <w:rPr>
                <w:rFonts w:ascii="宋体" w:hAnsi="宋体" w:eastAsia="宋体"/>
                <w:b w:val="0"/>
                <w:color w:val="000000" w:themeColor="text1"/>
                <w:sz w:val="24"/>
                <w14:textFill>
                  <w14:solidFill>
                    <w14:schemeClr w14:val="tx1"/>
                  </w14:solidFill>
                </w14:textFill>
              </w:rPr>
            </w:pPr>
            <w:r>
              <w:rPr>
                <w:rFonts w:hint="eastAsia" w:ascii="宋体" w:hAnsi="宋体" w:eastAsia="宋体"/>
                <w:b w:val="0"/>
                <w:color w:val="000000" w:themeColor="text1"/>
                <w:sz w:val="24"/>
                <w14:textFill>
                  <w14:solidFill>
                    <w14:schemeClr w14:val="tx1"/>
                  </w14:solidFill>
                </w14:textFill>
              </w:rPr>
              <w:t>供货及安装期限</w:t>
            </w:r>
          </w:p>
        </w:tc>
        <w:tc>
          <w:tcPr>
            <w:tcW w:w="5480" w:type="dxa"/>
            <w:vAlign w:val="center"/>
          </w:tcPr>
          <w:p w14:paraId="450417C5">
            <w:pPr>
              <w:spacing w:line="360" w:lineRule="auto"/>
              <w:rPr>
                <w:rFonts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合同签订后50日历天</w:t>
            </w:r>
          </w:p>
        </w:tc>
      </w:tr>
      <w:tr w14:paraId="2EB71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5" w:type="dxa"/>
            <w:vAlign w:val="center"/>
          </w:tcPr>
          <w:p w14:paraId="412182FD">
            <w:pPr>
              <w:pStyle w:val="40"/>
              <w:pBdr>
                <w:bottom w:val="none" w:color="auto" w:sz="0" w:space="0"/>
              </w:pBdr>
              <w:adjustRightInd/>
              <w:spacing w:line="240" w:lineRule="auto"/>
              <w:textAlignment w:val="auto"/>
              <w:rPr>
                <w:rFonts w:ascii="宋体" w:hAnsi="宋体" w:eastAsia="宋体"/>
                <w:bCs/>
                <w:color w:val="000000" w:themeColor="text1"/>
                <w:kern w:val="2"/>
                <w14:textFill>
                  <w14:solidFill>
                    <w14:schemeClr w14:val="tx1"/>
                  </w14:solidFill>
                </w14:textFill>
              </w:rPr>
            </w:pPr>
            <w:r>
              <w:rPr>
                <w:rFonts w:hint="eastAsia" w:ascii="宋体" w:hAnsi="宋体" w:eastAsia="宋体"/>
                <w:bCs/>
                <w:color w:val="000000" w:themeColor="text1"/>
                <w:kern w:val="2"/>
                <w14:textFill>
                  <w14:solidFill>
                    <w14:schemeClr w14:val="tx1"/>
                  </w14:solidFill>
                </w14:textFill>
              </w:rPr>
              <w:t>4</w:t>
            </w:r>
          </w:p>
        </w:tc>
        <w:tc>
          <w:tcPr>
            <w:tcW w:w="2030" w:type="dxa"/>
            <w:vAlign w:val="center"/>
          </w:tcPr>
          <w:p w14:paraId="4A13F458">
            <w:pPr>
              <w:pStyle w:val="39"/>
              <w:widowControl w:val="0"/>
              <w:spacing w:before="0" w:beforeAutospacing="0" w:after="0" w:afterAutospacing="0" w:line="360" w:lineRule="auto"/>
              <w:rPr>
                <w:rFonts w:ascii="宋体" w:hAnsi="宋体" w:eastAsia="宋体"/>
                <w:b w:val="0"/>
                <w:color w:val="000000" w:themeColor="text1"/>
                <w:sz w:val="24"/>
                <w14:textFill>
                  <w14:solidFill>
                    <w14:schemeClr w14:val="tx1"/>
                  </w14:solidFill>
                </w14:textFill>
              </w:rPr>
            </w:pPr>
            <w:r>
              <w:rPr>
                <w:rFonts w:hint="eastAsia" w:ascii="宋体" w:hAnsi="宋体" w:eastAsia="宋体"/>
                <w:b w:val="0"/>
                <w:color w:val="000000" w:themeColor="text1"/>
                <w:sz w:val="24"/>
                <w14:textFill>
                  <w14:solidFill>
                    <w14:schemeClr w14:val="tx1"/>
                  </w14:solidFill>
                </w14:textFill>
              </w:rPr>
              <w:t>质保期</w:t>
            </w:r>
          </w:p>
        </w:tc>
        <w:tc>
          <w:tcPr>
            <w:tcW w:w="5480" w:type="dxa"/>
            <w:vAlign w:val="center"/>
          </w:tcPr>
          <w:p w14:paraId="479EA4A2">
            <w:pPr>
              <w:pStyle w:val="39"/>
              <w:widowControl w:val="0"/>
              <w:spacing w:before="0" w:beforeAutospacing="0" w:after="0" w:afterAutospacing="0" w:line="360" w:lineRule="auto"/>
              <w:jc w:val="both"/>
              <w:rPr>
                <w:rFonts w:hint="eastAsia" w:ascii="宋体" w:hAnsi="宋体" w:eastAsia="宋体"/>
                <w:b w:val="0"/>
                <w:color w:val="000000" w:themeColor="text1"/>
                <w:sz w:val="24"/>
                <w14:textFill>
                  <w14:solidFill>
                    <w14:schemeClr w14:val="tx1"/>
                  </w14:solidFill>
                </w14:textFill>
              </w:rPr>
            </w:pPr>
            <w:r>
              <w:rPr>
                <w:rFonts w:hint="eastAsia" w:ascii="宋体" w:hAnsi="宋体" w:eastAsia="宋体"/>
                <w:b w:val="0"/>
                <w:color w:val="000000" w:themeColor="text1"/>
                <w:sz w:val="24"/>
                <w14:textFill>
                  <w14:solidFill>
                    <w14:schemeClr w14:val="tx1"/>
                  </w14:solidFill>
                </w14:textFill>
              </w:rPr>
              <w:t>动力电池及组件质保期不低于5年，自安装验收合</w:t>
            </w:r>
          </w:p>
          <w:p w14:paraId="116E5711">
            <w:pPr>
              <w:pStyle w:val="39"/>
              <w:widowControl w:val="0"/>
              <w:spacing w:before="0" w:beforeAutospacing="0" w:after="0" w:afterAutospacing="0" w:line="360" w:lineRule="auto"/>
              <w:jc w:val="both"/>
              <w:rPr>
                <w:rFonts w:ascii="宋体" w:hAnsi="宋体" w:eastAsia="宋体"/>
                <w:b w:val="0"/>
                <w:color w:val="000000" w:themeColor="text1"/>
                <w:sz w:val="24"/>
                <w14:textFill>
                  <w14:solidFill>
                    <w14:schemeClr w14:val="tx1"/>
                  </w14:solidFill>
                </w14:textFill>
              </w:rPr>
            </w:pPr>
            <w:r>
              <w:rPr>
                <w:rFonts w:hint="eastAsia" w:ascii="宋体" w:hAnsi="宋体" w:eastAsia="宋体"/>
                <w:b w:val="0"/>
                <w:color w:val="000000" w:themeColor="text1"/>
                <w:sz w:val="24"/>
                <w14:textFill>
                  <w14:solidFill>
                    <w14:schemeClr w14:val="tx1"/>
                  </w14:solidFill>
                </w14:textFill>
              </w:rPr>
              <w:t>格之日起至2031年12月31日。</w:t>
            </w:r>
          </w:p>
        </w:tc>
      </w:tr>
    </w:tbl>
    <w:p w14:paraId="4D8D6F30">
      <w:pPr>
        <w:numPr>
          <w:ilvl w:val="0"/>
          <w:numId w:val="2"/>
        </w:numPr>
        <w:spacing w:line="360" w:lineRule="auto"/>
        <w:ind w:firstLine="437"/>
        <w:outlineLvl w:val="1"/>
        <w:rPr>
          <w:rFonts w:ascii="宋体" w:hAnsi="宋体" w:eastAsia="宋体"/>
          <w:b/>
          <w:bCs/>
          <w:color w:val="000000" w:themeColor="text1"/>
          <w:sz w:val="24"/>
          <w:szCs w:val="18"/>
          <w14:textFill>
            <w14:solidFill>
              <w14:schemeClr w14:val="tx1"/>
            </w14:solidFill>
          </w14:textFill>
        </w:rPr>
      </w:pPr>
      <w:bookmarkStart w:id="20" w:name="_Toc11613"/>
      <w:bookmarkStart w:id="21" w:name="_Toc63440140"/>
      <w:r>
        <w:rPr>
          <w:rFonts w:hint="eastAsia" w:ascii="宋体" w:hAnsi="宋体" w:eastAsia="宋体"/>
          <w:b/>
          <w:bCs/>
          <w:color w:val="000000" w:themeColor="text1"/>
          <w:sz w:val="24"/>
          <w:szCs w:val="18"/>
          <w14:textFill>
            <w14:solidFill>
              <w14:schemeClr w14:val="tx1"/>
            </w14:solidFill>
          </w14:textFill>
        </w:rPr>
        <w:t>货物需求</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0"/>
        <w:gridCol w:w="1623"/>
        <w:gridCol w:w="5042"/>
      </w:tblGrid>
      <w:tr w14:paraId="58FEC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850" w:type="dxa"/>
            <w:vAlign w:val="center"/>
          </w:tcPr>
          <w:p w14:paraId="1045A645">
            <w:pPr>
              <w:pStyle w:val="40"/>
              <w:pBdr>
                <w:bottom w:val="none" w:color="auto" w:sz="0" w:space="0"/>
              </w:pBdr>
              <w:adjustRightInd/>
              <w:spacing w:line="360" w:lineRule="auto"/>
              <w:textAlignment w:val="auto"/>
              <w:rPr>
                <w:rFonts w:ascii="宋体" w:hAnsi="宋体" w:eastAsia="宋体"/>
                <w:b/>
                <w:color w:val="000000" w:themeColor="text1"/>
                <w:kern w:val="2"/>
                <w:szCs w:val="24"/>
                <w14:textFill>
                  <w14:solidFill>
                    <w14:schemeClr w14:val="tx1"/>
                  </w14:solidFill>
                </w14:textFill>
              </w:rPr>
            </w:pPr>
            <w:r>
              <w:rPr>
                <w:rFonts w:hint="eastAsia" w:ascii="宋体" w:hAnsi="宋体" w:eastAsia="宋体"/>
                <w:b/>
                <w:color w:val="000000" w:themeColor="text1"/>
                <w:kern w:val="2"/>
                <w:szCs w:val="24"/>
                <w14:textFill>
                  <w14:solidFill>
                    <w14:schemeClr w14:val="tx1"/>
                  </w14:solidFill>
                </w14:textFill>
              </w:rPr>
              <w:t>标识重要性</w:t>
            </w:r>
          </w:p>
        </w:tc>
        <w:tc>
          <w:tcPr>
            <w:tcW w:w="1623" w:type="dxa"/>
            <w:vAlign w:val="center"/>
          </w:tcPr>
          <w:p w14:paraId="476038F7">
            <w:pPr>
              <w:pStyle w:val="39"/>
              <w:widowControl w:val="0"/>
              <w:spacing w:before="0" w:beforeAutospacing="0" w:after="0" w:afterAutospacing="0" w:line="360" w:lineRule="auto"/>
              <w:rPr>
                <w:rFonts w:ascii="宋体" w:hAnsi="宋体" w:eastAsia="宋体"/>
                <w:bCs w:val="0"/>
                <w:color w:val="000000" w:themeColor="text1"/>
                <w:sz w:val="24"/>
                <w:szCs w:val="24"/>
                <w14:textFill>
                  <w14:solidFill>
                    <w14:schemeClr w14:val="tx1"/>
                  </w14:solidFill>
                </w14:textFill>
              </w:rPr>
            </w:pPr>
            <w:r>
              <w:rPr>
                <w:rFonts w:hint="eastAsia" w:ascii="宋体" w:hAnsi="宋体" w:eastAsia="宋体"/>
                <w:bCs w:val="0"/>
                <w:color w:val="000000" w:themeColor="text1"/>
                <w:sz w:val="24"/>
                <w:szCs w:val="24"/>
                <w14:textFill>
                  <w14:solidFill>
                    <w14:schemeClr w14:val="tx1"/>
                  </w14:solidFill>
                </w14:textFill>
              </w:rPr>
              <w:t>标识符号</w:t>
            </w:r>
          </w:p>
        </w:tc>
        <w:tc>
          <w:tcPr>
            <w:tcW w:w="5042" w:type="dxa"/>
            <w:vAlign w:val="center"/>
          </w:tcPr>
          <w:p w14:paraId="245148BA">
            <w:pPr>
              <w:pStyle w:val="39"/>
              <w:widowControl w:val="0"/>
              <w:spacing w:before="0" w:beforeAutospacing="0" w:after="0" w:afterAutospacing="0" w:line="360" w:lineRule="auto"/>
              <w:rPr>
                <w:rFonts w:ascii="宋体" w:hAnsi="宋体" w:eastAsia="宋体"/>
                <w:bCs w:val="0"/>
                <w:color w:val="000000" w:themeColor="text1"/>
                <w:sz w:val="24"/>
                <w:szCs w:val="24"/>
                <w14:textFill>
                  <w14:solidFill>
                    <w14:schemeClr w14:val="tx1"/>
                  </w14:solidFill>
                </w14:textFill>
              </w:rPr>
            </w:pPr>
            <w:r>
              <w:rPr>
                <w:rFonts w:hint="eastAsia" w:ascii="宋体" w:hAnsi="宋体" w:eastAsia="宋体"/>
                <w:bCs w:val="0"/>
                <w:color w:val="000000" w:themeColor="text1"/>
                <w:sz w:val="24"/>
                <w:szCs w:val="24"/>
                <w14:textFill>
                  <w14:solidFill>
                    <w14:schemeClr w14:val="tx1"/>
                  </w14:solidFill>
                </w14:textFill>
              </w:rPr>
              <w:t>符号说明</w:t>
            </w:r>
          </w:p>
        </w:tc>
      </w:tr>
      <w:tr w14:paraId="7845E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850" w:type="dxa"/>
            <w:vAlign w:val="center"/>
          </w:tcPr>
          <w:p w14:paraId="0B0168AC">
            <w:pPr>
              <w:pStyle w:val="40"/>
              <w:pBdr>
                <w:bottom w:val="none" w:color="auto" w:sz="0" w:space="0"/>
              </w:pBdr>
              <w:adjustRightInd/>
              <w:spacing w:line="360" w:lineRule="auto"/>
              <w:textAlignment w:val="auto"/>
              <w:rPr>
                <w:rFonts w:ascii="宋体" w:hAnsi="宋体" w:eastAsia="宋体"/>
                <w:bCs/>
                <w:color w:val="000000" w:themeColor="text1"/>
                <w:kern w:val="2"/>
                <w:szCs w:val="24"/>
                <w14:textFill>
                  <w14:solidFill>
                    <w14:schemeClr w14:val="tx1"/>
                  </w14:solidFill>
                </w14:textFill>
              </w:rPr>
            </w:pPr>
            <w:r>
              <w:rPr>
                <w:rFonts w:hint="eastAsia" w:ascii="宋体" w:hAnsi="宋体" w:eastAsia="宋体"/>
                <w:bCs/>
                <w:color w:val="000000" w:themeColor="text1"/>
                <w:kern w:val="2"/>
                <w:szCs w:val="24"/>
                <w14:textFill>
                  <w14:solidFill>
                    <w14:schemeClr w14:val="tx1"/>
                  </w14:solidFill>
                </w14:textFill>
              </w:rPr>
              <w:t>关键性技术指标及条款</w:t>
            </w:r>
          </w:p>
        </w:tc>
        <w:tc>
          <w:tcPr>
            <w:tcW w:w="1623" w:type="dxa"/>
            <w:vAlign w:val="center"/>
          </w:tcPr>
          <w:p w14:paraId="0A3D4A6E">
            <w:pPr>
              <w:pStyle w:val="39"/>
              <w:widowControl w:val="0"/>
              <w:spacing w:before="0" w:beforeAutospacing="0" w:after="0" w:afterAutospacing="0" w:line="360" w:lineRule="auto"/>
              <w:rPr>
                <w:rFonts w:ascii="宋体" w:hAnsi="宋体" w:eastAsia="宋体"/>
                <w:b w:val="0"/>
                <w:color w:val="000000" w:themeColor="text1"/>
                <w:sz w:val="24"/>
                <w:szCs w:val="24"/>
                <w14:textFill>
                  <w14:solidFill>
                    <w14:schemeClr w14:val="tx1"/>
                  </w14:solidFill>
                </w14:textFill>
              </w:rPr>
            </w:pPr>
            <w:r>
              <w:rPr>
                <w:rFonts w:hint="eastAsia" w:ascii="宋体" w:hAnsi="宋体" w:eastAsia="宋体"/>
                <w:b w:val="0"/>
                <w:color w:val="000000" w:themeColor="text1"/>
                <w:sz w:val="24"/>
                <w:szCs w:val="24"/>
                <w14:textFill>
                  <w14:solidFill>
                    <w14:schemeClr w14:val="tx1"/>
                  </w14:solidFill>
                </w14:textFill>
              </w:rPr>
              <w:t>★</w:t>
            </w:r>
          </w:p>
        </w:tc>
        <w:tc>
          <w:tcPr>
            <w:tcW w:w="5042" w:type="dxa"/>
            <w:vAlign w:val="center"/>
          </w:tcPr>
          <w:p w14:paraId="16B74BF1">
            <w:pPr>
              <w:spacing w:line="360" w:lineRule="auto"/>
              <w:ind w:firstLine="482" w:firstLineChars="200"/>
              <w:jc w:val="left"/>
              <w:rPr>
                <w:rFonts w:ascii="宋体" w:hAnsi="宋体" w:eastAsia="宋体"/>
                <w:color w:val="000000" w:themeColor="text1"/>
                <w:sz w:val="24"/>
                <w:szCs w:val="24"/>
                <w14:textFill>
                  <w14:solidFill>
                    <w14:schemeClr w14:val="tx1"/>
                  </w14:solidFill>
                </w14:textFill>
              </w:rPr>
            </w:pPr>
            <w:r>
              <w:rPr>
                <w:rFonts w:hint="eastAsia" w:ascii="宋体" w:hAnsi="宋体" w:eastAsia="宋体"/>
                <w:b/>
                <w:bCs/>
                <w:color w:val="000000" w:themeColor="text1"/>
                <w:sz w:val="24"/>
                <w:szCs w:val="24"/>
                <w14:textFill>
                  <w14:solidFill>
                    <w14:schemeClr w14:val="tx1"/>
                  </w14:solidFill>
                </w14:textFill>
              </w:rPr>
              <w:t>标★项</w:t>
            </w:r>
            <w:r>
              <w:rPr>
                <w:rFonts w:hint="eastAsia" w:ascii="宋体" w:hAnsi="宋体" w:eastAsia="宋体"/>
                <w:color w:val="000000" w:themeColor="text1"/>
                <w:sz w:val="24"/>
                <w:szCs w:val="24"/>
                <w14:textFill>
                  <w14:solidFill>
                    <w14:schemeClr w14:val="tx1"/>
                  </w14:solidFill>
                </w14:textFill>
              </w:rPr>
              <w:t>须满足或优于招标文件要求，否则响应无效；</w:t>
            </w:r>
            <w:r>
              <w:rPr>
                <w:rFonts w:hint="eastAsia" w:ascii="宋体" w:hAnsi="宋体" w:eastAsia="宋体"/>
                <w:b/>
                <w:bCs/>
                <w:color w:val="000000" w:themeColor="text1"/>
                <w:sz w:val="24"/>
                <w:szCs w:val="24"/>
                <w14:textFill>
                  <w14:solidFill>
                    <w14:schemeClr w14:val="tx1"/>
                  </w14:solidFill>
                </w14:textFill>
              </w:rPr>
              <w:t>以投标响应表及货物需求表中要求的证明材料（如要求）作为评审依据。</w:t>
            </w:r>
          </w:p>
        </w:tc>
      </w:tr>
      <w:tr w14:paraId="0553F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850" w:type="dxa"/>
            <w:vAlign w:val="center"/>
          </w:tcPr>
          <w:p w14:paraId="5BDAFF9B">
            <w:pPr>
              <w:pStyle w:val="40"/>
              <w:pBdr>
                <w:bottom w:val="none" w:color="auto" w:sz="0" w:space="0"/>
              </w:pBdr>
              <w:adjustRightInd/>
              <w:spacing w:line="360" w:lineRule="auto"/>
              <w:textAlignment w:val="auto"/>
              <w:rPr>
                <w:rFonts w:ascii="宋体" w:hAnsi="宋体" w:eastAsia="宋体"/>
                <w:bCs/>
                <w:color w:val="000000" w:themeColor="text1"/>
                <w:kern w:val="2"/>
                <w:szCs w:val="24"/>
                <w14:textFill>
                  <w14:solidFill>
                    <w14:schemeClr w14:val="tx1"/>
                  </w14:solidFill>
                </w14:textFill>
              </w:rPr>
            </w:pPr>
            <w:r>
              <w:rPr>
                <w:rFonts w:hint="eastAsia" w:ascii="宋体" w:hAnsi="宋体" w:eastAsia="宋体"/>
                <w:bCs/>
                <w:color w:val="000000" w:themeColor="text1"/>
                <w:kern w:val="2"/>
                <w:szCs w:val="24"/>
                <w14:textFill>
                  <w14:solidFill>
                    <w14:schemeClr w14:val="tx1"/>
                  </w14:solidFill>
                </w14:textFill>
              </w:rPr>
              <w:t>主要技术指标及条款</w:t>
            </w:r>
          </w:p>
        </w:tc>
        <w:tc>
          <w:tcPr>
            <w:tcW w:w="1623" w:type="dxa"/>
            <w:vAlign w:val="center"/>
          </w:tcPr>
          <w:p w14:paraId="2AC321D5">
            <w:pPr>
              <w:pStyle w:val="39"/>
              <w:widowControl w:val="0"/>
              <w:spacing w:before="0" w:beforeAutospacing="0" w:after="0" w:afterAutospacing="0" w:line="360" w:lineRule="auto"/>
              <w:rPr>
                <w:rFonts w:ascii="宋体" w:hAnsi="宋体" w:eastAsia="宋体"/>
                <w:b w:val="0"/>
                <w:color w:val="000000" w:themeColor="text1"/>
                <w:sz w:val="24"/>
                <w:szCs w:val="24"/>
                <w14:textFill>
                  <w14:solidFill>
                    <w14:schemeClr w14:val="tx1"/>
                  </w14:solidFill>
                </w14:textFill>
              </w:rPr>
            </w:pPr>
            <w:r>
              <w:rPr>
                <w:rFonts w:hint="eastAsia" w:ascii="宋体" w:hAnsi="宋体" w:eastAsia="宋体"/>
                <w:b w:val="0"/>
                <w:color w:val="000000" w:themeColor="text1"/>
                <w:sz w:val="24"/>
                <w:szCs w:val="24"/>
                <w14:textFill>
                  <w14:solidFill>
                    <w14:schemeClr w14:val="tx1"/>
                  </w14:solidFill>
                </w14:textFill>
              </w:rPr>
              <w:t>■</w:t>
            </w:r>
          </w:p>
        </w:tc>
        <w:tc>
          <w:tcPr>
            <w:tcW w:w="5042" w:type="dxa"/>
            <w:vAlign w:val="center"/>
          </w:tcPr>
          <w:p w14:paraId="38458BFB">
            <w:pPr>
              <w:spacing w:line="360" w:lineRule="auto"/>
              <w:ind w:firstLine="482" w:firstLineChars="200"/>
              <w:jc w:val="left"/>
              <w:rPr>
                <w:rFonts w:ascii="宋体" w:hAnsi="宋体" w:eastAsia="宋体"/>
                <w:b/>
                <w:color w:val="000000" w:themeColor="text1"/>
                <w:kern w:val="0"/>
                <w:sz w:val="24"/>
                <w:szCs w:val="24"/>
                <w14:textFill>
                  <w14:solidFill>
                    <w14:schemeClr w14:val="tx1"/>
                  </w14:solidFill>
                </w14:textFill>
              </w:rPr>
            </w:pPr>
            <w:r>
              <w:rPr>
                <w:rFonts w:hint="eastAsia" w:ascii="宋体" w:hAnsi="宋体" w:eastAsia="宋体"/>
                <w:b/>
                <w:color w:val="000000" w:themeColor="text1"/>
                <w:kern w:val="0"/>
                <w:sz w:val="24"/>
                <w:szCs w:val="24"/>
                <w14:textFill>
                  <w14:solidFill>
                    <w14:schemeClr w14:val="tx1"/>
                  </w14:solidFill>
                </w14:textFill>
              </w:rPr>
              <w:t>评分项（详见评分办法），</w:t>
            </w:r>
            <w:r>
              <w:rPr>
                <w:rFonts w:hint="eastAsia" w:ascii="宋体" w:hAnsi="宋体" w:eastAsia="宋体"/>
                <w:b/>
                <w:bCs/>
                <w:color w:val="000000" w:themeColor="text1"/>
                <w:sz w:val="24"/>
                <w:szCs w:val="24"/>
                <w14:textFill>
                  <w14:solidFill>
                    <w14:schemeClr w14:val="tx1"/>
                  </w14:solidFill>
                </w14:textFill>
              </w:rPr>
              <w:t>以投标响应表及货物需求表中要求的证明材料（如要求）作为评审依据。</w:t>
            </w:r>
          </w:p>
        </w:tc>
      </w:tr>
      <w:tr w14:paraId="6D438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850" w:type="dxa"/>
            <w:vAlign w:val="center"/>
          </w:tcPr>
          <w:p w14:paraId="08761398">
            <w:pPr>
              <w:pStyle w:val="40"/>
              <w:pBdr>
                <w:bottom w:val="none" w:color="auto" w:sz="0" w:space="0"/>
              </w:pBdr>
              <w:adjustRightInd/>
              <w:spacing w:line="360" w:lineRule="auto"/>
              <w:textAlignment w:val="auto"/>
              <w:rPr>
                <w:rFonts w:ascii="宋体" w:hAnsi="宋体" w:eastAsia="宋体"/>
                <w:bCs/>
                <w:color w:val="000000" w:themeColor="text1"/>
                <w:kern w:val="2"/>
                <w:szCs w:val="24"/>
                <w14:textFill>
                  <w14:solidFill>
                    <w14:schemeClr w14:val="tx1"/>
                  </w14:solidFill>
                </w14:textFill>
              </w:rPr>
            </w:pPr>
            <w:r>
              <w:rPr>
                <w:rFonts w:hint="eastAsia" w:ascii="宋体" w:hAnsi="宋体" w:eastAsia="宋体"/>
                <w:bCs/>
                <w:color w:val="000000" w:themeColor="text1"/>
                <w:kern w:val="2"/>
                <w:szCs w:val="24"/>
                <w14:textFill>
                  <w14:solidFill>
                    <w14:schemeClr w14:val="tx1"/>
                  </w14:solidFill>
                </w14:textFill>
              </w:rPr>
              <w:t>无标识项</w:t>
            </w:r>
          </w:p>
        </w:tc>
        <w:tc>
          <w:tcPr>
            <w:tcW w:w="1623" w:type="dxa"/>
            <w:vAlign w:val="center"/>
          </w:tcPr>
          <w:p w14:paraId="6CFE120E">
            <w:pPr>
              <w:pStyle w:val="39"/>
              <w:widowControl w:val="0"/>
              <w:spacing w:before="0" w:beforeAutospacing="0" w:after="0" w:afterAutospacing="0" w:line="360" w:lineRule="auto"/>
              <w:rPr>
                <w:rFonts w:ascii="宋体" w:hAnsi="宋体" w:eastAsia="宋体"/>
                <w:b w:val="0"/>
                <w:color w:val="000000" w:themeColor="text1"/>
                <w:sz w:val="24"/>
                <w:szCs w:val="24"/>
                <w14:textFill>
                  <w14:solidFill>
                    <w14:schemeClr w14:val="tx1"/>
                  </w14:solidFill>
                </w14:textFill>
              </w:rPr>
            </w:pPr>
            <w:r>
              <w:rPr>
                <w:rFonts w:hint="eastAsia" w:ascii="宋体" w:hAnsi="宋体" w:eastAsia="宋体"/>
                <w:b w:val="0"/>
                <w:color w:val="000000" w:themeColor="text1"/>
                <w:sz w:val="24"/>
                <w:szCs w:val="24"/>
                <w14:textFill>
                  <w14:solidFill>
                    <w14:schemeClr w14:val="tx1"/>
                  </w14:solidFill>
                </w14:textFill>
              </w:rPr>
              <w:t>/</w:t>
            </w:r>
          </w:p>
        </w:tc>
        <w:tc>
          <w:tcPr>
            <w:tcW w:w="5042" w:type="dxa"/>
            <w:vAlign w:val="center"/>
          </w:tcPr>
          <w:p w14:paraId="0F829197">
            <w:pPr>
              <w:spacing w:line="360" w:lineRule="auto"/>
              <w:jc w:val="left"/>
              <w:rPr>
                <w:rFonts w:ascii="宋体" w:hAnsi="宋体" w:eastAsia="宋体"/>
                <w:color w:val="000000" w:themeColor="text1"/>
                <w:sz w:val="24"/>
                <w:szCs w:val="24"/>
                <w14:textFill>
                  <w14:solidFill>
                    <w14:schemeClr w14:val="tx1"/>
                  </w14:solidFill>
                </w14:textFill>
              </w:rPr>
            </w:pPr>
            <w:r>
              <w:rPr>
                <w:rFonts w:hint="eastAsia" w:ascii="宋体" w:hAnsi="宋体" w:eastAsia="宋体"/>
                <w:b/>
                <w:bCs/>
                <w:color w:val="000000" w:themeColor="text1"/>
                <w:sz w:val="24"/>
                <w:szCs w:val="24"/>
                <w14:textFill>
                  <w14:solidFill>
                    <w14:schemeClr w14:val="tx1"/>
                  </w14:solidFill>
                </w14:textFill>
              </w:rPr>
              <w:t xml:space="preserve">   作为基础指标符合性审查项，</w:t>
            </w:r>
            <w:r>
              <w:rPr>
                <w:rFonts w:hint="eastAsia" w:ascii="宋体" w:hAnsi="宋体" w:eastAsia="宋体"/>
                <w:b/>
                <w:bCs/>
                <w:color w:val="000000" w:themeColor="text1"/>
                <w:sz w:val="24"/>
                <w:szCs w:val="24"/>
                <w:lang w:val="en-US" w:eastAsia="zh-CN"/>
                <w14:textFill>
                  <w14:solidFill>
                    <w14:schemeClr w14:val="tx1"/>
                  </w14:solidFill>
                </w14:textFill>
              </w:rPr>
              <w:t>3</w:t>
            </w:r>
            <w:r>
              <w:rPr>
                <w:rFonts w:hint="eastAsia" w:ascii="宋体" w:hAnsi="宋体" w:eastAsia="宋体"/>
                <w:b/>
                <w:bCs/>
                <w:color w:val="000000" w:themeColor="text1"/>
                <w:sz w:val="24"/>
                <w:szCs w:val="24"/>
                <w14:textFill>
                  <w14:solidFill>
                    <w14:schemeClr w14:val="tx1"/>
                  </w14:solidFill>
                </w14:textFill>
              </w:rPr>
              <w:t>条及以上不满足要求的，将导致投标无效。如履约验收期间所投产品不满足采购文件无标识项要求，采购人有权追究中标人相关违约责任，中标人承担由此产生的一切后果及责任。</w:t>
            </w:r>
          </w:p>
        </w:tc>
      </w:tr>
      <w:tr w14:paraId="38D41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515" w:type="dxa"/>
            <w:gridSpan w:val="3"/>
            <w:vAlign w:val="center"/>
          </w:tcPr>
          <w:p w14:paraId="11E506F5">
            <w:pPr>
              <w:spacing w:line="360" w:lineRule="auto"/>
              <w:jc w:val="left"/>
              <w:rPr>
                <w:rFonts w:ascii="宋体" w:hAnsi="宋体" w:eastAsia="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kern w:val="0"/>
                <w:sz w:val="24"/>
                <w:szCs w:val="24"/>
                <w14:textFill>
                  <w14:solidFill>
                    <w14:schemeClr w14:val="tx1"/>
                  </w14:solidFill>
                </w14:textFill>
              </w:rPr>
              <w:t>注：如某项标识中包含多条技术参数或要求，则该项标识所含内容均需满足或优于招标文件要求，否则不予认可。</w:t>
            </w:r>
          </w:p>
        </w:tc>
      </w:tr>
    </w:tbl>
    <w:p w14:paraId="3A4AC493">
      <w:pPr>
        <w:pStyle w:val="2"/>
        <w:ind w:firstLine="0" w:firstLineChars="0"/>
        <w:rPr>
          <w:rFonts w:ascii="宋体" w:hAnsi="宋体" w:eastAsia="宋体" w:cs="@仿宋_GB2312"/>
          <w:b/>
          <w:bCs/>
          <w:color w:val="000000" w:themeColor="text1"/>
          <w:sz w:val="24"/>
          <w:szCs w:val="18"/>
          <w:lang w:val="en-US"/>
          <w14:textFill>
            <w14:solidFill>
              <w14:schemeClr w14:val="tx1"/>
            </w14:solidFill>
          </w14:textFill>
        </w:rPr>
      </w:pPr>
    </w:p>
    <w:p w14:paraId="15F7A43F">
      <w:pPr>
        <w:pStyle w:val="2"/>
        <w:ind w:firstLine="0" w:firstLineChars="0"/>
        <w:rPr>
          <w:rFonts w:ascii="宋体" w:hAnsi="宋体" w:eastAsia="宋体" w:cs="宋体"/>
          <w:b/>
          <w:bCs/>
          <w:color w:val="000000" w:themeColor="text1"/>
          <w:sz w:val="24"/>
          <w:lang w:val="en-US"/>
          <w14:textFill>
            <w14:solidFill>
              <w14:schemeClr w14:val="tx1"/>
            </w14:solidFill>
          </w14:textFill>
        </w:rPr>
      </w:pPr>
      <w:r>
        <w:rPr>
          <w:rFonts w:hint="eastAsia" w:ascii="宋体" w:hAnsi="宋体" w:eastAsia="宋体" w:cs="宋体"/>
          <w:b/>
          <w:bCs/>
          <w:color w:val="000000" w:themeColor="text1"/>
          <w:sz w:val="24"/>
          <w:lang w:val="en-US"/>
          <w14:textFill>
            <w14:solidFill>
              <w14:schemeClr w14:val="tx1"/>
            </w14:solidFill>
          </w14:textFill>
        </w:rPr>
        <w:t>（一）货物需要一览表</w:t>
      </w:r>
    </w:p>
    <w:p w14:paraId="3E593BF1">
      <w:pPr>
        <w:widowControl/>
        <w:kinsoku w:val="0"/>
        <w:autoSpaceDE w:val="0"/>
        <w:autoSpaceDN w:val="0"/>
        <w:adjustRightInd w:val="0"/>
        <w:snapToGrid w:val="0"/>
        <w:spacing w:before="56" w:line="360" w:lineRule="auto"/>
        <w:jc w:val="left"/>
        <w:textAlignment w:val="baseline"/>
        <w:outlineLvl w:val="0"/>
        <w:rPr>
          <w:rFonts w:ascii="宋体" w:hAnsi="宋体" w:eastAsia="宋体" w:cs="宋体"/>
          <w:b/>
          <w:bCs/>
          <w:color w:val="000000" w:themeColor="text1"/>
          <w:sz w:val="24"/>
          <w:szCs w:val="24"/>
          <w14:textFill>
            <w14:solidFill>
              <w14:schemeClr w14:val="tx1"/>
            </w14:solidFill>
          </w14:textFill>
        </w:rPr>
      </w:pPr>
      <w:bookmarkStart w:id="22" w:name="_Toc6127"/>
      <w:bookmarkStart w:id="23" w:name="_Toc18282"/>
      <w:r>
        <w:rPr>
          <w:rFonts w:hint="eastAsia" w:ascii="宋体" w:hAnsi="宋体" w:eastAsia="宋体" w:cs="宋体"/>
          <w:b/>
          <w:bCs/>
          <w:color w:val="000000" w:themeColor="text1"/>
          <w:sz w:val="24"/>
          <w:szCs w:val="24"/>
          <w:lang w:val="zh-CN" w:bidi="zh-CN"/>
          <w14:textFill>
            <w14:solidFill>
              <w14:schemeClr w14:val="tx1"/>
            </w14:solidFill>
          </w14:textFill>
        </w:rPr>
        <w:t>一、</w:t>
      </w:r>
      <w:r>
        <w:rPr>
          <w:rFonts w:hint="eastAsia" w:ascii="宋体" w:hAnsi="宋体" w:eastAsia="宋体" w:cs="宋体"/>
          <w:b/>
          <w:bCs/>
          <w:color w:val="000000" w:themeColor="text1"/>
          <w:sz w:val="24"/>
          <w:szCs w:val="24"/>
          <w14:textFill>
            <w14:solidFill>
              <w14:schemeClr w14:val="tx1"/>
            </w14:solidFill>
          </w14:textFill>
        </w:rPr>
        <w:t>原车相关参数表</w:t>
      </w:r>
      <w:bookmarkEnd w:id="22"/>
      <w:bookmarkEnd w:id="23"/>
    </w:p>
    <w:tbl>
      <w:tblPr>
        <w:tblStyle w:val="21"/>
        <w:tblW w:w="9717" w:type="dxa"/>
        <w:jc w:val="center"/>
        <w:tblLayout w:type="fixed"/>
        <w:tblCellMar>
          <w:top w:w="0" w:type="dxa"/>
          <w:left w:w="108" w:type="dxa"/>
          <w:bottom w:w="0" w:type="dxa"/>
          <w:right w:w="108" w:type="dxa"/>
        </w:tblCellMar>
      </w:tblPr>
      <w:tblGrid>
        <w:gridCol w:w="655"/>
        <w:gridCol w:w="1700"/>
        <w:gridCol w:w="893"/>
        <w:gridCol w:w="1144"/>
        <w:gridCol w:w="1525"/>
        <w:gridCol w:w="885"/>
        <w:gridCol w:w="863"/>
        <w:gridCol w:w="1231"/>
        <w:gridCol w:w="821"/>
      </w:tblGrid>
      <w:tr w14:paraId="178A8DF8">
        <w:tblPrEx>
          <w:tblCellMar>
            <w:top w:w="0" w:type="dxa"/>
            <w:left w:w="108" w:type="dxa"/>
            <w:bottom w:w="0" w:type="dxa"/>
            <w:right w:w="108" w:type="dxa"/>
          </w:tblCellMar>
        </w:tblPrEx>
        <w:trPr>
          <w:tblHeader/>
          <w:jc w:val="center"/>
        </w:trPr>
        <w:tc>
          <w:tcPr>
            <w:tcW w:w="655" w:type="dxa"/>
            <w:tcBorders>
              <w:top w:val="single" w:color="000000" w:sz="4" w:space="0"/>
              <w:left w:val="single" w:color="000000" w:sz="4" w:space="0"/>
              <w:bottom w:val="single" w:color="000000" w:sz="4" w:space="0"/>
              <w:right w:val="single" w:color="000000" w:sz="4" w:space="0"/>
            </w:tcBorders>
            <w:noWrap/>
            <w:vAlign w:val="center"/>
          </w:tcPr>
          <w:p w14:paraId="3A4E765F">
            <w:pPr>
              <w:widowControl/>
              <w:snapToGrid w:val="0"/>
              <w:jc w:val="center"/>
              <w:textAlignment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序号</w:t>
            </w:r>
          </w:p>
        </w:tc>
        <w:tc>
          <w:tcPr>
            <w:tcW w:w="1700" w:type="dxa"/>
            <w:tcBorders>
              <w:top w:val="single" w:color="000000" w:sz="4" w:space="0"/>
              <w:left w:val="single" w:color="000000" w:sz="4" w:space="0"/>
              <w:bottom w:val="single" w:color="000000" w:sz="4" w:space="0"/>
              <w:right w:val="single" w:color="000000" w:sz="4" w:space="0"/>
            </w:tcBorders>
            <w:noWrap/>
            <w:vAlign w:val="center"/>
          </w:tcPr>
          <w:p w14:paraId="6B0EA602">
            <w:pPr>
              <w:widowControl/>
              <w:snapToGrid w:val="0"/>
              <w:jc w:val="center"/>
              <w:textAlignment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厂牌型号</w:t>
            </w:r>
          </w:p>
        </w:tc>
        <w:tc>
          <w:tcPr>
            <w:tcW w:w="893" w:type="dxa"/>
            <w:tcBorders>
              <w:top w:val="single" w:color="000000" w:sz="4" w:space="0"/>
              <w:left w:val="single" w:color="000000" w:sz="4" w:space="0"/>
              <w:bottom w:val="single" w:color="000000" w:sz="4" w:space="0"/>
              <w:right w:val="single" w:color="000000" w:sz="4" w:space="0"/>
            </w:tcBorders>
            <w:noWrap/>
            <w:vAlign w:val="center"/>
          </w:tcPr>
          <w:p w14:paraId="5A406063">
            <w:pPr>
              <w:widowControl/>
              <w:snapToGrid w:val="0"/>
              <w:jc w:val="center"/>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车辆数</w:t>
            </w:r>
          </w:p>
          <w:p w14:paraId="18641692">
            <w:pPr>
              <w:widowControl/>
              <w:snapToGrid w:val="0"/>
              <w:jc w:val="center"/>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（台）</w:t>
            </w:r>
          </w:p>
        </w:tc>
        <w:tc>
          <w:tcPr>
            <w:tcW w:w="1144" w:type="dxa"/>
            <w:tcBorders>
              <w:top w:val="single" w:color="000000" w:sz="4" w:space="0"/>
              <w:left w:val="single" w:color="000000" w:sz="4" w:space="0"/>
              <w:bottom w:val="single" w:color="000000" w:sz="4" w:space="0"/>
              <w:right w:val="single" w:color="000000" w:sz="4" w:space="0"/>
            </w:tcBorders>
            <w:noWrap/>
            <w:vAlign w:val="center"/>
          </w:tcPr>
          <w:p w14:paraId="400283F2">
            <w:pPr>
              <w:widowControl/>
              <w:snapToGrid w:val="0"/>
              <w:jc w:val="center"/>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整车控制系统</w:t>
            </w:r>
          </w:p>
        </w:tc>
        <w:tc>
          <w:tcPr>
            <w:tcW w:w="1525" w:type="dxa"/>
            <w:tcBorders>
              <w:top w:val="single" w:color="000000" w:sz="4" w:space="0"/>
              <w:left w:val="single" w:color="000000" w:sz="4" w:space="0"/>
              <w:bottom w:val="single" w:color="000000" w:sz="4" w:space="0"/>
              <w:right w:val="single" w:color="000000" w:sz="4" w:space="0"/>
            </w:tcBorders>
            <w:noWrap/>
            <w:vAlign w:val="center"/>
          </w:tcPr>
          <w:p w14:paraId="1FF424DE">
            <w:pPr>
              <w:widowControl/>
              <w:snapToGrid w:val="0"/>
              <w:jc w:val="center"/>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电机型号</w:t>
            </w: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1C26B542">
            <w:pPr>
              <w:widowControl/>
              <w:snapToGrid w:val="0"/>
              <w:jc w:val="center"/>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电池品牌</w:t>
            </w:r>
          </w:p>
        </w:tc>
        <w:tc>
          <w:tcPr>
            <w:tcW w:w="863" w:type="dxa"/>
            <w:tcBorders>
              <w:top w:val="single" w:color="000000" w:sz="4" w:space="0"/>
              <w:left w:val="single" w:color="000000" w:sz="4" w:space="0"/>
              <w:bottom w:val="single" w:color="000000" w:sz="4" w:space="0"/>
              <w:right w:val="single" w:color="000000" w:sz="4" w:space="0"/>
            </w:tcBorders>
            <w:noWrap/>
            <w:vAlign w:val="center"/>
          </w:tcPr>
          <w:p w14:paraId="429693F5">
            <w:pPr>
              <w:widowControl/>
              <w:snapToGrid w:val="0"/>
              <w:jc w:val="center"/>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标称电压</w:t>
            </w:r>
          </w:p>
          <w:p w14:paraId="034586B2">
            <w:pPr>
              <w:widowControl/>
              <w:snapToGrid w:val="0"/>
              <w:jc w:val="center"/>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(V)</w:t>
            </w:r>
          </w:p>
        </w:tc>
        <w:tc>
          <w:tcPr>
            <w:tcW w:w="1231" w:type="dxa"/>
            <w:tcBorders>
              <w:top w:val="single" w:color="000000" w:sz="4" w:space="0"/>
              <w:left w:val="single" w:color="000000" w:sz="4" w:space="0"/>
              <w:bottom w:val="single" w:color="000000" w:sz="4" w:space="0"/>
              <w:right w:val="single" w:color="000000" w:sz="4" w:space="0"/>
            </w:tcBorders>
            <w:noWrap/>
            <w:vAlign w:val="center"/>
          </w:tcPr>
          <w:p w14:paraId="585BF3FA">
            <w:pPr>
              <w:widowControl/>
              <w:snapToGrid w:val="0"/>
              <w:jc w:val="center"/>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单体电芯</w:t>
            </w:r>
            <w:r>
              <w:rPr>
                <w:rFonts w:hint="eastAsia" w:ascii="宋体" w:hAnsi="宋体" w:eastAsia="宋体" w:cs="宋体"/>
                <w:color w:val="000000" w:themeColor="text1"/>
                <w:kern w:val="0"/>
                <w:sz w:val="24"/>
                <w:szCs w:val="24"/>
                <w14:textFill>
                  <w14:solidFill>
                    <w14:schemeClr w14:val="tx1"/>
                  </w14:solidFill>
                </w14:textFill>
              </w:rPr>
              <w:t>额定容量</w:t>
            </w:r>
          </w:p>
          <w:p w14:paraId="725EF798">
            <w:pPr>
              <w:widowControl/>
              <w:snapToGrid w:val="0"/>
              <w:jc w:val="center"/>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(AH)</w:t>
            </w:r>
          </w:p>
        </w:tc>
        <w:tc>
          <w:tcPr>
            <w:tcW w:w="821" w:type="dxa"/>
            <w:tcBorders>
              <w:top w:val="single" w:color="000000" w:sz="4" w:space="0"/>
              <w:left w:val="single" w:color="000000" w:sz="4" w:space="0"/>
              <w:bottom w:val="single" w:color="000000" w:sz="4" w:space="0"/>
              <w:right w:val="single" w:color="000000" w:sz="4" w:space="0"/>
            </w:tcBorders>
            <w:noWrap/>
            <w:vAlign w:val="center"/>
          </w:tcPr>
          <w:p w14:paraId="7DA69898">
            <w:pPr>
              <w:widowControl/>
              <w:snapToGrid w:val="0"/>
              <w:jc w:val="center"/>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电池电量</w:t>
            </w:r>
          </w:p>
          <w:p w14:paraId="64AB40D3">
            <w:pPr>
              <w:widowControl/>
              <w:snapToGrid w:val="0"/>
              <w:jc w:val="center"/>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(KWH)</w:t>
            </w:r>
          </w:p>
        </w:tc>
      </w:tr>
      <w:tr w14:paraId="49A868C6">
        <w:tblPrEx>
          <w:tblCellMar>
            <w:top w:w="0" w:type="dxa"/>
            <w:left w:w="108" w:type="dxa"/>
            <w:bottom w:w="0" w:type="dxa"/>
            <w:right w:w="108" w:type="dxa"/>
          </w:tblCellMar>
        </w:tblPrEx>
        <w:trPr>
          <w:trHeight w:val="784" w:hRule="atLeast"/>
          <w:jc w:val="center"/>
        </w:trPr>
        <w:tc>
          <w:tcPr>
            <w:tcW w:w="655" w:type="dxa"/>
            <w:tcBorders>
              <w:top w:val="single" w:color="000000" w:sz="4" w:space="0"/>
              <w:left w:val="single" w:color="000000" w:sz="4" w:space="0"/>
              <w:bottom w:val="single" w:color="000000" w:sz="4" w:space="0"/>
              <w:right w:val="single" w:color="000000" w:sz="4" w:space="0"/>
            </w:tcBorders>
            <w:noWrap/>
            <w:vAlign w:val="center"/>
          </w:tcPr>
          <w:p w14:paraId="4C334F02">
            <w:pPr>
              <w:widowControl/>
              <w:snapToGrid w:val="0"/>
              <w:jc w:val="center"/>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1</w:t>
            </w:r>
          </w:p>
        </w:tc>
        <w:tc>
          <w:tcPr>
            <w:tcW w:w="1700" w:type="dxa"/>
            <w:tcBorders>
              <w:top w:val="single" w:color="000000" w:sz="4" w:space="0"/>
              <w:left w:val="single" w:color="000000" w:sz="4" w:space="0"/>
              <w:bottom w:val="single" w:color="000000" w:sz="4" w:space="0"/>
              <w:right w:val="single" w:color="000000" w:sz="4" w:space="0"/>
            </w:tcBorders>
            <w:noWrap/>
            <w:vAlign w:val="center"/>
          </w:tcPr>
          <w:p w14:paraId="698938DB">
            <w:pPr>
              <w:widowControl/>
              <w:snapToGrid w:val="0"/>
              <w:jc w:val="center"/>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宇通牌ZK6850CHEVPG33</w:t>
            </w:r>
          </w:p>
        </w:tc>
        <w:tc>
          <w:tcPr>
            <w:tcW w:w="893" w:type="dxa"/>
            <w:tcBorders>
              <w:top w:val="single" w:color="000000" w:sz="4" w:space="0"/>
              <w:left w:val="single" w:color="000000" w:sz="4" w:space="0"/>
              <w:bottom w:val="single" w:color="000000" w:sz="4" w:space="0"/>
              <w:right w:val="single" w:color="000000" w:sz="4" w:space="0"/>
            </w:tcBorders>
            <w:noWrap/>
            <w:vAlign w:val="center"/>
          </w:tcPr>
          <w:p w14:paraId="1586D35D">
            <w:pPr>
              <w:widowControl/>
              <w:snapToGrid w:val="0"/>
              <w:jc w:val="center"/>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65</w:t>
            </w:r>
          </w:p>
        </w:tc>
        <w:tc>
          <w:tcPr>
            <w:tcW w:w="1144" w:type="dxa"/>
            <w:tcBorders>
              <w:top w:val="single" w:color="000000" w:sz="4" w:space="0"/>
              <w:left w:val="single" w:color="000000" w:sz="4" w:space="0"/>
              <w:bottom w:val="single" w:color="000000" w:sz="4" w:space="0"/>
              <w:right w:val="single" w:color="000000" w:sz="4" w:space="0"/>
            </w:tcBorders>
            <w:noWrap/>
            <w:vAlign w:val="center"/>
          </w:tcPr>
          <w:p w14:paraId="6266D394">
            <w:pPr>
              <w:widowControl/>
              <w:snapToGrid w:val="0"/>
              <w:jc w:val="center"/>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睿控系统</w:t>
            </w:r>
          </w:p>
        </w:tc>
        <w:tc>
          <w:tcPr>
            <w:tcW w:w="1525" w:type="dxa"/>
            <w:tcBorders>
              <w:top w:val="single" w:color="000000" w:sz="4" w:space="0"/>
              <w:left w:val="single" w:color="000000" w:sz="4" w:space="0"/>
              <w:bottom w:val="single" w:color="000000" w:sz="4" w:space="0"/>
              <w:right w:val="single" w:color="000000" w:sz="4" w:space="0"/>
            </w:tcBorders>
            <w:noWrap/>
            <w:vAlign w:val="center"/>
          </w:tcPr>
          <w:p w14:paraId="516DBF6E">
            <w:pPr>
              <w:widowControl/>
              <w:snapToGrid w:val="0"/>
              <w:jc w:val="center"/>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TZ327XSYTH06</w:t>
            </w: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6C1C7D62">
            <w:pPr>
              <w:widowControl/>
              <w:snapToGrid w:val="0"/>
              <w:jc w:val="center"/>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亿鹏</w:t>
            </w:r>
          </w:p>
        </w:tc>
        <w:tc>
          <w:tcPr>
            <w:tcW w:w="863" w:type="dxa"/>
            <w:tcBorders>
              <w:top w:val="single" w:color="000000" w:sz="4" w:space="0"/>
              <w:left w:val="single" w:color="000000" w:sz="4" w:space="0"/>
              <w:bottom w:val="single" w:color="000000" w:sz="4" w:space="0"/>
              <w:right w:val="single" w:color="000000" w:sz="4" w:space="0"/>
            </w:tcBorders>
            <w:noWrap/>
            <w:vAlign w:val="center"/>
          </w:tcPr>
          <w:p w14:paraId="4DBFA190">
            <w:pPr>
              <w:widowControl/>
              <w:snapToGrid w:val="0"/>
              <w:jc w:val="center"/>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510.6</w:t>
            </w:r>
          </w:p>
        </w:tc>
        <w:tc>
          <w:tcPr>
            <w:tcW w:w="1231" w:type="dxa"/>
            <w:tcBorders>
              <w:top w:val="single" w:color="000000" w:sz="4" w:space="0"/>
              <w:left w:val="single" w:color="000000" w:sz="4" w:space="0"/>
              <w:bottom w:val="single" w:color="000000" w:sz="4" w:space="0"/>
              <w:right w:val="single" w:color="000000" w:sz="4" w:space="0"/>
            </w:tcBorders>
            <w:noWrap/>
            <w:vAlign w:val="center"/>
          </w:tcPr>
          <w:p w14:paraId="62F04662">
            <w:pPr>
              <w:widowControl/>
              <w:snapToGrid w:val="0"/>
              <w:jc w:val="center"/>
              <w:textAlignment w:val="center"/>
              <w:rPr>
                <w:rFonts w:hint="default"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26</w:t>
            </w:r>
          </w:p>
        </w:tc>
        <w:tc>
          <w:tcPr>
            <w:tcW w:w="821" w:type="dxa"/>
            <w:tcBorders>
              <w:top w:val="single" w:color="000000" w:sz="4" w:space="0"/>
              <w:left w:val="single" w:color="000000" w:sz="4" w:space="0"/>
              <w:bottom w:val="single" w:color="000000" w:sz="4" w:space="0"/>
              <w:right w:val="single" w:color="000000" w:sz="4" w:space="0"/>
            </w:tcBorders>
            <w:noWrap/>
            <w:vAlign w:val="center"/>
          </w:tcPr>
          <w:p w14:paraId="68BC4D36">
            <w:pPr>
              <w:widowControl/>
              <w:snapToGrid w:val="0"/>
              <w:jc w:val="center"/>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26.55</w:t>
            </w:r>
          </w:p>
        </w:tc>
      </w:tr>
      <w:tr w14:paraId="35CD8C42">
        <w:tblPrEx>
          <w:tblCellMar>
            <w:top w:w="0" w:type="dxa"/>
            <w:left w:w="108" w:type="dxa"/>
            <w:bottom w:w="0" w:type="dxa"/>
            <w:right w:w="108" w:type="dxa"/>
          </w:tblCellMar>
        </w:tblPrEx>
        <w:trPr>
          <w:trHeight w:val="797" w:hRule="atLeast"/>
          <w:jc w:val="center"/>
        </w:trPr>
        <w:tc>
          <w:tcPr>
            <w:tcW w:w="655" w:type="dxa"/>
            <w:tcBorders>
              <w:top w:val="single" w:color="000000" w:sz="4" w:space="0"/>
              <w:left w:val="single" w:color="000000" w:sz="4" w:space="0"/>
              <w:bottom w:val="single" w:color="000000" w:sz="4" w:space="0"/>
              <w:right w:val="single" w:color="000000" w:sz="4" w:space="0"/>
            </w:tcBorders>
            <w:noWrap/>
            <w:vAlign w:val="center"/>
          </w:tcPr>
          <w:p w14:paraId="500416FC">
            <w:pPr>
              <w:widowControl/>
              <w:snapToGrid w:val="0"/>
              <w:jc w:val="center"/>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2</w:t>
            </w:r>
          </w:p>
        </w:tc>
        <w:tc>
          <w:tcPr>
            <w:tcW w:w="1700" w:type="dxa"/>
            <w:tcBorders>
              <w:top w:val="single" w:color="000000" w:sz="4" w:space="0"/>
              <w:left w:val="single" w:color="000000" w:sz="4" w:space="0"/>
              <w:bottom w:val="single" w:color="000000" w:sz="4" w:space="0"/>
              <w:right w:val="single" w:color="000000" w:sz="4" w:space="0"/>
            </w:tcBorders>
            <w:noWrap/>
            <w:vAlign w:val="center"/>
          </w:tcPr>
          <w:p w14:paraId="2DE8E98C">
            <w:pPr>
              <w:widowControl/>
              <w:snapToGrid w:val="0"/>
              <w:jc w:val="center"/>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宇通牌ZK6105CHEVPG33</w:t>
            </w:r>
          </w:p>
        </w:tc>
        <w:tc>
          <w:tcPr>
            <w:tcW w:w="893" w:type="dxa"/>
            <w:tcBorders>
              <w:top w:val="single" w:color="000000" w:sz="4" w:space="0"/>
              <w:left w:val="single" w:color="000000" w:sz="4" w:space="0"/>
              <w:bottom w:val="single" w:color="000000" w:sz="4" w:space="0"/>
              <w:right w:val="single" w:color="000000" w:sz="4" w:space="0"/>
            </w:tcBorders>
            <w:noWrap/>
            <w:vAlign w:val="center"/>
          </w:tcPr>
          <w:p w14:paraId="5C135A32">
            <w:pPr>
              <w:widowControl/>
              <w:snapToGrid w:val="0"/>
              <w:jc w:val="center"/>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20</w:t>
            </w:r>
          </w:p>
        </w:tc>
        <w:tc>
          <w:tcPr>
            <w:tcW w:w="1144" w:type="dxa"/>
            <w:tcBorders>
              <w:top w:val="single" w:color="000000" w:sz="4" w:space="0"/>
              <w:left w:val="single" w:color="000000" w:sz="4" w:space="0"/>
              <w:bottom w:val="single" w:color="000000" w:sz="4" w:space="0"/>
              <w:right w:val="single" w:color="000000" w:sz="4" w:space="0"/>
            </w:tcBorders>
            <w:noWrap/>
            <w:vAlign w:val="center"/>
          </w:tcPr>
          <w:p w14:paraId="5F87DBC5">
            <w:pPr>
              <w:widowControl/>
              <w:snapToGrid w:val="0"/>
              <w:jc w:val="center"/>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睿控系统</w:t>
            </w:r>
          </w:p>
        </w:tc>
        <w:tc>
          <w:tcPr>
            <w:tcW w:w="1525" w:type="dxa"/>
            <w:tcBorders>
              <w:top w:val="single" w:color="000000" w:sz="4" w:space="0"/>
              <w:left w:val="single" w:color="000000" w:sz="4" w:space="0"/>
              <w:bottom w:val="single" w:color="000000" w:sz="4" w:space="0"/>
              <w:right w:val="single" w:color="000000" w:sz="4" w:space="0"/>
            </w:tcBorders>
            <w:noWrap/>
            <w:vAlign w:val="center"/>
          </w:tcPr>
          <w:p w14:paraId="6DE0B713">
            <w:pPr>
              <w:widowControl/>
              <w:snapToGrid w:val="0"/>
              <w:jc w:val="center"/>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TZ327XSYTH15</w:t>
            </w: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01EE1FB8">
            <w:pPr>
              <w:widowControl/>
              <w:snapToGrid w:val="0"/>
              <w:jc w:val="center"/>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亿鹏</w:t>
            </w:r>
          </w:p>
        </w:tc>
        <w:tc>
          <w:tcPr>
            <w:tcW w:w="863" w:type="dxa"/>
            <w:tcBorders>
              <w:top w:val="single" w:color="000000" w:sz="4" w:space="0"/>
              <w:left w:val="single" w:color="000000" w:sz="4" w:space="0"/>
              <w:bottom w:val="single" w:color="000000" w:sz="4" w:space="0"/>
              <w:right w:val="single" w:color="000000" w:sz="4" w:space="0"/>
            </w:tcBorders>
            <w:noWrap/>
            <w:vAlign w:val="center"/>
          </w:tcPr>
          <w:p w14:paraId="54A77523">
            <w:pPr>
              <w:widowControl/>
              <w:snapToGrid w:val="0"/>
              <w:jc w:val="center"/>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547.6</w:t>
            </w:r>
          </w:p>
        </w:tc>
        <w:tc>
          <w:tcPr>
            <w:tcW w:w="1231" w:type="dxa"/>
            <w:tcBorders>
              <w:top w:val="single" w:color="000000" w:sz="4" w:space="0"/>
              <w:left w:val="single" w:color="000000" w:sz="4" w:space="0"/>
              <w:bottom w:val="single" w:color="000000" w:sz="4" w:space="0"/>
              <w:right w:val="single" w:color="000000" w:sz="4" w:space="0"/>
            </w:tcBorders>
            <w:noWrap/>
            <w:vAlign w:val="center"/>
          </w:tcPr>
          <w:p w14:paraId="51D1C4E6">
            <w:pPr>
              <w:widowControl/>
              <w:snapToGrid w:val="0"/>
              <w:jc w:val="center"/>
              <w:textAlignment w:val="center"/>
              <w:rPr>
                <w:rFonts w:hint="default"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26</w:t>
            </w:r>
          </w:p>
        </w:tc>
        <w:tc>
          <w:tcPr>
            <w:tcW w:w="821" w:type="dxa"/>
            <w:tcBorders>
              <w:top w:val="single" w:color="000000" w:sz="4" w:space="0"/>
              <w:left w:val="single" w:color="000000" w:sz="4" w:space="0"/>
              <w:bottom w:val="single" w:color="000000" w:sz="4" w:space="0"/>
              <w:right w:val="single" w:color="000000" w:sz="4" w:space="0"/>
            </w:tcBorders>
            <w:noWrap/>
            <w:vAlign w:val="center"/>
          </w:tcPr>
          <w:p w14:paraId="2C02E279">
            <w:pPr>
              <w:widowControl/>
              <w:snapToGrid w:val="0"/>
              <w:jc w:val="center"/>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42.71</w:t>
            </w:r>
          </w:p>
        </w:tc>
      </w:tr>
      <w:tr w14:paraId="0A72FF57">
        <w:tblPrEx>
          <w:tblCellMar>
            <w:top w:w="0" w:type="dxa"/>
            <w:left w:w="108" w:type="dxa"/>
            <w:bottom w:w="0" w:type="dxa"/>
            <w:right w:w="108" w:type="dxa"/>
          </w:tblCellMar>
        </w:tblPrEx>
        <w:trPr>
          <w:trHeight w:val="869" w:hRule="atLeast"/>
          <w:jc w:val="center"/>
        </w:trPr>
        <w:tc>
          <w:tcPr>
            <w:tcW w:w="655" w:type="dxa"/>
            <w:tcBorders>
              <w:top w:val="single" w:color="000000" w:sz="4" w:space="0"/>
              <w:left w:val="single" w:color="000000" w:sz="4" w:space="0"/>
              <w:bottom w:val="single" w:color="000000" w:sz="4" w:space="0"/>
              <w:right w:val="single" w:color="000000" w:sz="4" w:space="0"/>
            </w:tcBorders>
            <w:noWrap/>
            <w:vAlign w:val="center"/>
          </w:tcPr>
          <w:p w14:paraId="6E0FA5E0">
            <w:pPr>
              <w:widowControl/>
              <w:snapToGrid w:val="0"/>
              <w:jc w:val="center"/>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3</w:t>
            </w:r>
          </w:p>
        </w:tc>
        <w:tc>
          <w:tcPr>
            <w:tcW w:w="1700" w:type="dxa"/>
            <w:tcBorders>
              <w:top w:val="single" w:color="000000" w:sz="4" w:space="0"/>
              <w:left w:val="single" w:color="000000" w:sz="4" w:space="0"/>
              <w:bottom w:val="single" w:color="000000" w:sz="4" w:space="0"/>
              <w:right w:val="single" w:color="000000" w:sz="4" w:space="0"/>
            </w:tcBorders>
            <w:noWrap/>
            <w:vAlign w:val="center"/>
          </w:tcPr>
          <w:p w14:paraId="64111DDB">
            <w:pPr>
              <w:widowControl/>
              <w:snapToGrid w:val="0"/>
              <w:jc w:val="center"/>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宇通牌ZK6850CHEVPG36</w:t>
            </w:r>
          </w:p>
        </w:tc>
        <w:tc>
          <w:tcPr>
            <w:tcW w:w="893" w:type="dxa"/>
            <w:tcBorders>
              <w:top w:val="single" w:color="000000" w:sz="4" w:space="0"/>
              <w:left w:val="single" w:color="000000" w:sz="4" w:space="0"/>
              <w:bottom w:val="single" w:color="000000" w:sz="4" w:space="0"/>
              <w:right w:val="single" w:color="000000" w:sz="4" w:space="0"/>
            </w:tcBorders>
            <w:noWrap/>
            <w:vAlign w:val="center"/>
          </w:tcPr>
          <w:p w14:paraId="5425DC51">
            <w:pPr>
              <w:widowControl/>
              <w:snapToGrid w:val="0"/>
              <w:jc w:val="center"/>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15</w:t>
            </w:r>
          </w:p>
        </w:tc>
        <w:tc>
          <w:tcPr>
            <w:tcW w:w="1144" w:type="dxa"/>
            <w:tcBorders>
              <w:top w:val="single" w:color="000000" w:sz="4" w:space="0"/>
              <w:left w:val="single" w:color="000000" w:sz="4" w:space="0"/>
              <w:bottom w:val="single" w:color="000000" w:sz="4" w:space="0"/>
              <w:right w:val="single" w:color="000000" w:sz="4" w:space="0"/>
            </w:tcBorders>
            <w:noWrap/>
            <w:vAlign w:val="center"/>
          </w:tcPr>
          <w:p w14:paraId="2E955C0D">
            <w:pPr>
              <w:widowControl/>
              <w:snapToGrid w:val="0"/>
              <w:jc w:val="center"/>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睿控系统</w:t>
            </w:r>
          </w:p>
        </w:tc>
        <w:tc>
          <w:tcPr>
            <w:tcW w:w="1525" w:type="dxa"/>
            <w:tcBorders>
              <w:top w:val="single" w:color="000000" w:sz="4" w:space="0"/>
              <w:left w:val="single" w:color="000000" w:sz="4" w:space="0"/>
              <w:bottom w:val="single" w:color="000000" w:sz="4" w:space="0"/>
              <w:right w:val="single" w:color="000000" w:sz="4" w:space="0"/>
            </w:tcBorders>
            <w:noWrap/>
            <w:vAlign w:val="center"/>
          </w:tcPr>
          <w:p w14:paraId="6063CB57">
            <w:pPr>
              <w:widowControl/>
              <w:snapToGrid w:val="0"/>
              <w:jc w:val="center"/>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TZ327XSYTH06</w:t>
            </w: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4499E50E">
            <w:pPr>
              <w:widowControl/>
              <w:snapToGrid w:val="0"/>
              <w:jc w:val="center"/>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盟固利</w:t>
            </w:r>
          </w:p>
        </w:tc>
        <w:tc>
          <w:tcPr>
            <w:tcW w:w="863" w:type="dxa"/>
            <w:tcBorders>
              <w:top w:val="single" w:color="000000" w:sz="4" w:space="0"/>
              <w:left w:val="single" w:color="000000" w:sz="4" w:space="0"/>
              <w:bottom w:val="single" w:color="000000" w:sz="4" w:space="0"/>
              <w:right w:val="single" w:color="000000" w:sz="4" w:space="0"/>
            </w:tcBorders>
            <w:noWrap/>
            <w:vAlign w:val="center"/>
          </w:tcPr>
          <w:p w14:paraId="12DA5F9E">
            <w:pPr>
              <w:widowControl/>
              <w:snapToGrid w:val="0"/>
              <w:jc w:val="center"/>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627.8</w:t>
            </w:r>
          </w:p>
        </w:tc>
        <w:tc>
          <w:tcPr>
            <w:tcW w:w="1231" w:type="dxa"/>
            <w:tcBorders>
              <w:top w:val="single" w:color="000000" w:sz="4" w:space="0"/>
              <w:left w:val="single" w:color="000000" w:sz="4" w:space="0"/>
              <w:bottom w:val="single" w:color="000000" w:sz="4" w:space="0"/>
              <w:right w:val="single" w:color="000000" w:sz="4" w:space="0"/>
            </w:tcBorders>
            <w:noWrap/>
            <w:vAlign w:val="center"/>
          </w:tcPr>
          <w:p w14:paraId="2EB28435">
            <w:pPr>
              <w:widowControl/>
              <w:snapToGrid w:val="0"/>
              <w:jc w:val="center"/>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48</w:t>
            </w:r>
          </w:p>
        </w:tc>
        <w:tc>
          <w:tcPr>
            <w:tcW w:w="821" w:type="dxa"/>
            <w:tcBorders>
              <w:top w:val="single" w:color="000000" w:sz="4" w:space="0"/>
              <w:left w:val="single" w:color="000000" w:sz="4" w:space="0"/>
              <w:bottom w:val="single" w:color="000000" w:sz="4" w:space="0"/>
              <w:right w:val="single" w:color="000000" w:sz="4" w:space="0"/>
            </w:tcBorders>
            <w:noWrap/>
            <w:vAlign w:val="center"/>
          </w:tcPr>
          <w:p w14:paraId="2121C97E">
            <w:pPr>
              <w:widowControl/>
              <w:snapToGrid w:val="0"/>
              <w:jc w:val="center"/>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30.13</w:t>
            </w:r>
          </w:p>
        </w:tc>
      </w:tr>
    </w:tbl>
    <w:p w14:paraId="01289700">
      <w:pPr>
        <w:widowControl/>
        <w:kinsoku w:val="0"/>
        <w:autoSpaceDE w:val="0"/>
        <w:autoSpaceDN w:val="0"/>
        <w:adjustRightInd w:val="0"/>
        <w:snapToGrid w:val="0"/>
        <w:spacing w:line="360" w:lineRule="auto"/>
        <w:textAlignment w:val="baseline"/>
        <w:outlineLvl w:val="9"/>
        <w:rPr>
          <w:rFonts w:ascii="宋体" w:hAnsi="宋体" w:eastAsia="宋体" w:cs="宋体"/>
          <w:b/>
          <w:bCs/>
          <w:color w:val="000000" w:themeColor="text1"/>
          <w:sz w:val="24"/>
          <w:szCs w:val="24"/>
          <w14:textFill>
            <w14:solidFill>
              <w14:schemeClr w14:val="tx1"/>
            </w14:solidFill>
          </w14:textFill>
        </w:rPr>
      </w:pPr>
    </w:p>
    <w:p w14:paraId="603BC941">
      <w:pPr>
        <w:widowControl/>
        <w:kinsoku w:val="0"/>
        <w:autoSpaceDE w:val="0"/>
        <w:autoSpaceDN w:val="0"/>
        <w:adjustRightInd w:val="0"/>
        <w:snapToGrid w:val="0"/>
        <w:spacing w:line="360" w:lineRule="auto"/>
        <w:textAlignment w:val="baseline"/>
        <w:outlineLvl w:val="0"/>
        <w:rPr>
          <w:rFonts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lang w:val="zh-CN" w:bidi="zh-CN"/>
          <w14:textFill>
            <w14:solidFill>
              <w14:schemeClr w14:val="tx1"/>
            </w14:solidFill>
          </w14:textFill>
        </w:rPr>
        <w:t>二、</w:t>
      </w:r>
      <w:r>
        <w:rPr>
          <w:rFonts w:hint="eastAsia" w:ascii="宋体" w:hAnsi="宋体" w:eastAsia="宋体" w:cs="宋体"/>
          <w:b/>
          <w:bCs/>
          <w:color w:val="000000" w:themeColor="text1"/>
          <w:sz w:val="24"/>
          <w:szCs w:val="24"/>
          <w14:textFill>
            <w14:solidFill>
              <w14:schemeClr w14:val="tx1"/>
            </w14:solidFill>
          </w14:textFill>
        </w:rPr>
        <w:t>采购需求一览表</w:t>
      </w:r>
    </w:p>
    <w:tbl>
      <w:tblPr>
        <w:tblStyle w:val="65"/>
        <w:tblpPr w:leftFromText="180" w:rightFromText="180" w:vertAnchor="text" w:horzAnchor="page" w:tblpX="1119" w:tblpY="634"/>
        <w:tblOverlap w:val="never"/>
        <w:tblW w:w="963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8"/>
        <w:gridCol w:w="1806"/>
        <w:gridCol w:w="4925"/>
        <w:gridCol w:w="709"/>
        <w:gridCol w:w="709"/>
        <w:gridCol w:w="758"/>
      </w:tblGrid>
      <w:tr w14:paraId="0FF797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728" w:type="dxa"/>
            <w:noWrap/>
            <w:vAlign w:val="center"/>
          </w:tcPr>
          <w:p w14:paraId="56B52733">
            <w:pPr>
              <w:widowControl/>
              <w:kinsoku w:val="0"/>
              <w:autoSpaceDE w:val="0"/>
              <w:autoSpaceDN w:val="0"/>
              <w:adjustRightInd w:val="0"/>
              <w:snapToGrid w:val="0"/>
              <w:jc w:val="center"/>
              <w:textAlignment w:val="baseline"/>
              <w:rPr>
                <w:rFonts w:ascii="宋体" w:hAnsi="宋体" w:eastAsia="宋体" w:cs="宋体"/>
                <w:color w:val="000000" w:themeColor="text1"/>
                <w:sz w:val="24"/>
                <w:szCs w:val="24"/>
                <w14:textFill>
                  <w14:solidFill>
                    <w14:schemeClr w14:val="tx1"/>
                  </w14:solidFill>
                </w14:textFill>
              </w:rPr>
            </w:pPr>
            <w:bookmarkStart w:id="24" w:name="_Toc9722"/>
            <w:bookmarkStart w:id="25" w:name="_Toc22067"/>
            <w:r>
              <w:rPr>
                <w:rFonts w:hint="eastAsia" w:ascii="宋体" w:hAnsi="宋体" w:eastAsia="宋体" w:cs="宋体"/>
                <w:color w:val="000000" w:themeColor="text1"/>
                <w:sz w:val="24"/>
                <w:szCs w:val="24"/>
                <w14:textFill>
                  <w14:solidFill>
                    <w14:schemeClr w14:val="tx1"/>
                  </w14:solidFill>
                </w14:textFill>
              </w:rPr>
              <w:t>序号</w:t>
            </w:r>
          </w:p>
        </w:tc>
        <w:tc>
          <w:tcPr>
            <w:tcW w:w="1806" w:type="dxa"/>
            <w:noWrap/>
            <w:vAlign w:val="center"/>
          </w:tcPr>
          <w:p w14:paraId="665A0812">
            <w:pPr>
              <w:widowControl/>
              <w:kinsoku w:val="0"/>
              <w:autoSpaceDE w:val="0"/>
              <w:autoSpaceDN w:val="0"/>
              <w:adjustRightInd w:val="0"/>
              <w:snapToGrid w:val="0"/>
              <w:jc w:val="center"/>
              <w:textAlignment w:val="baseline"/>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名称</w:t>
            </w:r>
          </w:p>
        </w:tc>
        <w:tc>
          <w:tcPr>
            <w:tcW w:w="4925" w:type="dxa"/>
            <w:noWrap/>
            <w:vAlign w:val="center"/>
          </w:tcPr>
          <w:p w14:paraId="22C6B7F3">
            <w:pPr>
              <w:widowControl/>
              <w:kinsoku w:val="0"/>
              <w:autoSpaceDE w:val="0"/>
              <w:autoSpaceDN w:val="0"/>
              <w:adjustRightInd w:val="0"/>
              <w:snapToGrid w:val="0"/>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技术参数和规格型号</w:t>
            </w:r>
          </w:p>
        </w:tc>
        <w:tc>
          <w:tcPr>
            <w:tcW w:w="709" w:type="dxa"/>
            <w:noWrap/>
            <w:vAlign w:val="center"/>
          </w:tcPr>
          <w:p w14:paraId="49A2B6E3">
            <w:pPr>
              <w:widowControl/>
              <w:kinsoku w:val="0"/>
              <w:autoSpaceDE w:val="0"/>
              <w:autoSpaceDN w:val="0"/>
              <w:adjustRightInd w:val="0"/>
              <w:snapToGrid w:val="0"/>
              <w:jc w:val="center"/>
              <w:textAlignment w:val="baseline"/>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数量</w:t>
            </w:r>
          </w:p>
        </w:tc>
        <w:tc>
          <w:tcPr>
            <w:tcW w:w="709" w:type="dxa"/>
            <w:noWrap/>
            <w:vAlign w:val="center"/>
          </w:tcPr>
          <w:p w14:paraId="47C2A1D7">
            <w:pPr>
              <w:widowControl/>
              <w:kinsoku w:val="0"/>
              <w:autoSpaceDE w:val="0"/>
              <w:autoSpaceDN w:val="0"/>
              <w:adjustRightInd w:val="0"/>
              <w:snapToGrid w:val="0"/>
              <w:jc w:val="center"/>
              <w:textAlignment w:val="baseline"/>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单位</w:t>
            </w:r>
          </w:p>
        </w:tc>
        <w:tc>
          <w:tcPr>
            <w:tcW w:w="758" w:type="dxa"/>
            <w:noWrap/>
            <w:vAlign w:val="center"/>
          </w:tcPr>
          <w:p w14:paraId="54E0CF2F">
            <w:pPr>
              <w:widowControl/>
              <w:kinsoku w:val="0"/>
              <w:autoSpaceDE w:val="0"/>
              <w:autoSpaceDN w:val="0"/>
              <w:adjustRightInd w:val="0"/>
              <w:snapToGrid w:val="0"/>
              <w:jc w:val="center"/>
              <w:textAlignment w:val="baseline"/>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备注</w:t>
            </w:r>
          </w:p>
        </w:tc>
      </w:tr>
      <w:tr w14:paraId="2C1FC7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28" w:type="dxa"/>
            <w:noWrap/>
          </w:tcPr>
          <w:p w14:paraId="0EB8F570">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4C9771A7">
            <w:pPr>
              <w:widowControl/>
              <w:kinsoku w:val="0"/>
              <w:autoSpaceDE w:val="0"/>
              <w:autoSpaceDN w:val="0"/>
              <w:adjustRightInd w:val="0"/>
              <w:snapToGrid w:val="0"/>
              <w:spacing w:before="78" w:line="360" w:lineRule="auto"/>
              <w:jc w:val="center"/>
              <w:textAlignment w:val="baseline"/>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w:t>
            </w:r>
          </w:p>
          <w:p w14:paraId="52B5906C">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22EA1884">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6200A28A">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2B597101">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3AA48535">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08D261B8">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0B896377">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75A19D90">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72CF479C">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64F2FE43">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6F6DA526">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4C085F8C">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4A518A53">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2E07B62F">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74612D6C">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6FE5E71B">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62159899">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099D9CCE">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55957641">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7866B942">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54DA3EE7">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789C18F3">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tc>
        <w:tc>
          <w:tcPr>
            <w:tcW w:w="1806" w:type="dxa"/>
            <w:noWrap/>
          </w:tcPr>
          <w:p w14:paraId="0EF3766E">
            <w:pPr>
              <w:spacing w:line="360" w:lineRule="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插电式混合动力公交车动力电池及组件</w:t>
            </w:r>
          </w:p>
          <w:p w14:paraId="7A4DEC14">
            <w:pPr>
              <w:spacing w:line="400" w:lineRule="exact"/>
              <w:rPr>
                <w:rFonts w:ascii="宋体" w:hAnsi="宋体" w:eastAsia="宋体"/>
                <w:bCs/>
                <w:color w:val="000000" w:themeColor="text1"/>
                <w:sz w:val="24"/>
                <w:szCs w:val="18"/>
                <w:lang w:val="zh-CN"/>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w:t>
            </w:r>
            <w:r>
              <w:rPr>
                <w:rFonts w:hint="eastAsia" w:ascii="宋体" w:hAnsi="宋体" w:eastAsia="宋体"/>
                <w:bCs/>
                <w:color w:val="000000" w:themeColor="text1"/>
                <w:sz w:val="24"/>
                <w:szCs w:val="18"/>
                <w14:textFill>
                  <w14:solidFill>
                    <w14:schemeClr w14:val="tx1"/>
                  </w14:solidFill>
                </w14:textFill>
              </w:rPr>
              <w:t xml:space="preserve">1、动力电池总成（包含电芯、模组、BMS外壳组件）。 </w:t>
            </w:r>
          </w:p>
          <w:p w14:paraId="1C3DA633">
            <w:pPr>
              <w:spacing w:line="400" w:lineRule="exact"/>
              <w:ind w:firstLine="470" w:firstLineChars="196"/>
              <w:rPr>
                <w:rFonts w:ascii="宋体" w:hAnsi="宋体" w:eastAsia="宋体"/>
                <w:bCs/>
                <w:color w:val="000000" w:themeColor="text1"/>
                <w:sz w:val="24"/>
                <w:szCs w:val="18"/>
                <w:lang w:val="zh-CN"/>
                <w14:textFill>
                  <w14:solidFill>
                    <w14:schemeClr w14:val="tx1"/>
                  </w14:solidFill>
                </w14:textFill>
              </w:rPr>
            </w:pPr>
            <w:r>
              <w:rPr>
                <w:rFonts w:hint="eastAsia" w:ascii="宋体" w:hAnsi="宋体" w:eastAsia="宋体"/>
                <w:bCs/>
                <w:color w:val="000000" w:themeColor="text1"/>
                <w:sz w:val="24"/>
                <w:szCs w:val="18"/>
                <w14:textFill>
                  <w14:solidFill>
                    <w14:schemeClr w14:val="tx1"/>
                  </w14:solidFill>
                </w14:textFill>
              </w:rPr>
              <w:t xml:space="preserve">2、动力电池维修开关（MSD）。 </w:t>
            </w:r>
          </w:p>
          <w:p w14:paraId="1B19DFFE">
            <w:pPr>
              <w:spacing w:line="400" w:lineRule="exact"/>
              <w:ind w:firstLine="470" w:firstLineChars="196"/>
              <w:rPr>
                <w:rFonts w:ascii="宋体" w:hAnsi="宋体" w:eastAsia="宋体"/>
                <w:bCs/>
                <w:color w:val="000000" w:themeColor="text1"/>
                <w:sz w:val="24"/>
                <w:szCs w:val="18"/>
                <w:lang w:val="zh-CN"/>
                <w14:textFill>
                  <w14:solidFill>
                    <w14:schemeClr w14:val="tx1"/>
                  </w14:solidFill>
                </w14:textFill>
              </w:rPr>
            </w:pPr>
            <w:r>
              <w:rPr>
                <w:rFonts w:hint="eastAsia" w:ascii="宋体" w:hAnsi="宋体" w:eastAsia="宋体"/>
                <w:bCs/>
                <w:color w:val="000000" w:themeColor="text1"/>
                <w:sz w:val="24"/>
                <w:szCs w:val="18"/>
                <w14:textFill>
                  <w14:solidFill>
                    <w14:schemeClr w14:val="tx1"/>
                  </w14:solidFill>
                </w14:textFill>
              </w:rPr>
              <w:t xml:space="preserve">3、箱体内部熔断器。 </w:t>
            </w:r>
          </w:p>
          <w:p w14:paraId="6AFE28F9">
            <w:pPr>
              <w:spacing w:line="400" w:lineRule="exact"/>
              <w:ind w:firstLine="470" w:firstLineChars="196"/>
              <w:rPr>
                <w:rFonts w:ascii="宋体" w:hAnsi="宋体" w:eastAsia="宋体"/>
                <w:bCs/>
                <w:color w:val="000000" w:themeColor="text1"/>
                <w:sz w:val="24"/>
                <w:szCs w:val="18"/>
                <w:lang w:val="zh-CN"/>
                <w14:textFill>
                  <w14:solidFill>
                    <w14:schemeClr w14:val="tx1"/>
                  </w14:solidFill>
                </w14:textFill>
              </w:rPr>
            </w:pPr>
            <w:r>
              <w:rPr>
                <w:rFonts w:hint="eastAsia" w:ascii="宋体" w:hAnsi="宋体" w:eastAsia="宋体"/>
                <w:bCs/>
                <w:color w:val="000000" w:themeColor="text1"/>
                <w:sz w:val="24"/>
                <w:szCs w:val="18"/>
                <w14:textFill>
                  <w14:solidFill>
                    <w14:schemeClr w14:val="tx1"/>
                  </w14:solidFill>
                </w14:textFill>
              </w:rPr>
              <w:t xml:space="preserve">4、高压接触器、低压继电器。 </w:t>
            </w:r>
          </w:p>
          <w:p w14:paraId="5E65B07F">
            <w:pPr>
              <w:spacing w:line="400" w:lineRule="exact"/>
              <w:ind w:firstLine="470" w:firstLineChars="196"/>
              <w:rPr>
                <w:rFonts w:ascii="宋体" w:hAnsi="宋体" w:eastAsia="宋体"/>
                <w:bCs/>
                <w:color w:val="000000" w:themeColor="text1"/>
                <w:sz w:val="24"/>
                <w:szCs w:val="18"/>
                <w:lang w:val="zh-CN"/>
                <w14:textFill>
                  <w14:solidFill>
                    <w14:schemeClr w14:val="tx1"/>
                  </w14:solidFill>
                </w14:textFill>
              </w:rPr>
            </w:pPr>
            <w:r>
              <w:rPr>
                <w:rFonts w:hint="eastAsia" w:ascii="宋体" w:hAnsi="宋体" w:eastAsia="宋体"/>
                <w:bCs/>
                <w:color w:val="000000" w:themeColor="text1"/>
                <w:sz w:val="24"/>
                <w:szCs w:val="18"/>
                <w14:textFill>
                  <w14:solidFill>
                    <w14:schemeClr w14:val="tx1"/>
                  </w14:solidFill>
                </w14:textFill>
              </w:rPr>
              <w:t xml:space="preserve">5、电池管理系统主控模块（BMSMaster）。 </w:t>
            </w:r>
          </w:p>
          <w:p w14:paraId="1AAC3A98">
            <w:pPr>
              <w:spacing w:line="400" w:lineRule="exact"/>
              <w:ind w:firstLine="470" w:firstLineChars="196"/>
              <w:rPr>
                <w:rFonts w:ascii="宋体" w:hAnsi="宋体" w:eastAsia="宋体"/>
                <w:bCs/>
                <w:color w:val="000000" w:themeColor="text1"/>
                <w:sz w:val="24"/>
                <w:szCs w:val="18"/>
                <w:lang w:val="zh-CN"/>
                <w14:textFill>
                  <w14:solidFill>
                    <w14:schemeClr w14:val="tx1"/>
                  </w14:solidFill>
                </w14:textFill>
              </w:rPr>
            </w:pPr>
            <w:r>
              <w:rPr>
                <w:rFonts w:hint="eastAsia" w:ascii="宋体" w:hAnsi="宋体" w:eastAsia="宋体"/>
                <w:bCs/>
                <w:color w:val="000000" w:themeColor="text1"/>
                <w:sz w:val="24"/>
                <w:szCs w:val="18"/>
                <w14:textFill>
                  <w14:solidFill>
                    <w14:schemeClr w14:val="tx1"/>
                  </w14:solidFill>
                </w14:textFill>
              </w:rPr>
              <w:t xml:space="preserve">6、电池管理系统从控模块（BMSSlave） </w:t>
            </w:r>
          </w:p>
          <w:p w14:paraId="04C9DC76">
            <w:pPr>
              <w:spacing w:line="400" w:lineRule="exact"/>
              <w:ind w:firstLine="470" w:firstLineChars="196"/>
              <w:rPr>
                <w:rFonts w:ascii="宋体" w:hAnsi="宋体" w:eastAsia="宋体"/>
                <w:bCs/>
                <w:color w:val="000000" w:themeColor="text1"/>
                <w:sz w:val="24"/>
                <w:szCs w:val="18"/>
                <w:lang w:val="zh-CN"/>
                <w14:textFill>
                  <w14:solidFill>
                    <w14:schemeClr w14:val="tx1"/>
                  </w14:solidFill>
                </w14:textFill>
              </w:rPr>
            </w:pPr>
            <w:r>
              <w:rPr>
                <w:rFonts w:hint="eastAsia" w:ascii="宋体" w:hAnsi="宋体" w:eastAsia="宋体"/>
                <w:bCs/>
                <w:color w:val="000000" w:themeColor="text1"/>
                <w:sz w:val="24"/>
                <w:szCs w:val="18"/>
                <w14:textFill>
                  <w14:solidFill>
                    <w14:schemeClr w14:val="tx1"/>
                  </w14:solidFill>
                </w14:textFill>
              </w:rPr>
              <w:t xml:space="preserve">7、绝缘检测模块。 </w:t>
            </w:r>
          </w:p>
          <w:p w14:paraId="28F33B77">
            <w:pPr>
              <w:spacing w:line="400" w:lineRule="exact"/>
              <w:ind w:firstLine="470" w:firstLineChars="196"/>
              <w:rPr>
                <w:rFonts w:ascii="宋体" w:hAnsi="宋体" w:eastAsia="宋体"/>
                <w:bCs/>
                <w:color w:val="000000" w:themeColor="text1"/>
                <w:sz w:val="24"/>
                <w:szCs w:val="18"/>
                <w:lang w:val="zh-CN"/>
                <w14:textFill>
                  <w14:solidFill>
                    <w14:schemeClr w14:val="tx1"/>
                  </w14:solidFill>
                </w14:textFill>
              </w:rPr>
            </w:pPr>
            <w:r>
              <w:rPr>
                <w:rFonts w:hint="eastAsia" w:ascii="宋体" w:hAnsi="宋体" w:eastAsia="宋体"/>
                <w:bCs/>
                <w:color w:val="000000" w:themeColor="text1"/>
                <w:sz w:val="24"/>
                <w:szCs w:val="18"/>
                <w14:textFill>
                  <w14:solidFill>
                    <w14:schemeClr w14:val="tx1"/>
                  </w14:solidFill>
                </w14:textFill>
              </w:rPr>
              <w:t xml:space="preserve">8、电池包高低压线束及其接插件。 </w:t>
            </w:r>
          </w:p>
          <w:p w14:paraId="4E93A6FD">
            <w:pPr>
              <w:spacing w:line="400" w:lineRule="exact"/>
              <w:ind w:firstLine="470" w:firstLineChars="196"/>
              <w:rPr>
                <w:rFonts w:ascii="宋体" w:hAnsi="宋体" w:eastAsia="宋体"/>
                <w:bCs/>
                <w:color w:val="000000" w:themeColor="text1"/>
                <w:sz w:val="24"/>
                <w:szCs w:val="18"/>
                <w14:textFill>
                  <w14:solidFill>
                    <w14:schemeClr w14:val="tx1"/>
                  </w14:solidFill>
                </w14:textFill>
              </w:rPr>
            </w:pPr>
            <w:r>
              <w:rPr>
                <w:rFonts w:hint="eastAsia" w:ascii="宋体" w:hAnsi="宋体" w:eastAsia="宋体"/>
                <w:bCs/>
                <w:color w:val="000000" w:themeColor="text1"/>
                <w:sz w:val="24"/>
                <w:szCs w:val="18"/>
                <w14:textFill>
                  <w14:solidFill>
                    <w14:schemeClr w14:val="tx1"/>
                  </w14:solidFill>
                </w14:textFill>
              </w:rPr>
              <w:t>9、动力电池冷却系统总成（包含冷凝器、板换、散热风扇，水泵，压缩机，控制器及各类传感器等）。</w:t>
            </w:r>
          </w:p>
          <w:p w14:paraId="2309B8C4">
            <w:pPr>
              <w:widowControl/>
              <w:kinsoku w:val="0"/>
              <w:autoSpaceDE w:val="0"/>
              <w:autoSpaceDN w:val="0"/>
              <w:adjustRightInd w:val="0"/>
              <w:snapToGrid w:val="0"/>
              <w:spacing w:before="78" w:line="400" w:lineRule="exact"/>
              <w:textAlignment w:val="baseline"/>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p>
          <w:p w14:paraId="6B59BC91">
            <w:pPr>
              <w:widowControl/>
              <w:kinsoku w:val="0"/>
              <w:autoSpaceDE w:val="0"/>
              <w:autoSpaceDN w:val="0"/>
              <w:adjustRightInd w:val="0"/>
              <w:snapToGrid w:val="0"/>
              <w:spacing w:before="78" w:line="400" w:lineRule="exact"/>
              <w:ind w:firstLine="480" w:firstLineChars="200"/>
              <w:textAlignment w:val="baseline"/>
              <w:rPr>
                <w:rFonts w:ascii="宋体" w:hAnsi="宋体" w:eastAsia="宋体" w:cs="宋体"/>
                <w:color w:val="000000" w:themeColor="text1"/>
                <w:sz w:val="24"/>
                <w:szCs w:val="24"/>
                <w14:textFill>
                  <w14:solidFill>
                    <w14:schemeClr w14:val="tx1"/>
                  </w14:solidFill>
                </w14:textFill>
              </w:rPr>
            </w:pPr>
          </w:p>
          <w:p w14:paraId="592301BF">
            <w:pPr>
              <w:widowControl/>
              <w:kinsoku w:val="0"/>
              <w:autoSpaceDE w:val="0"/>
              <w:autoSpaceDN w:val="0"/>
              <w:adjustRightInd w:val="0"/>
              <w:snapToGrid w:val="0"/>
              <w:spacing w:before="78" w:line="360" w:lineRule="auto"/>
              <w:ind w:firstLine="480" w:firstLineChars="200"/>
              <w:textAlignment w:val="baseline"/>
              <w:rPr>
                <w:rFonts w:ascii="宋体" w:hAnsi="宋体" w:eastAsia="宋体" w:cs="宋体"/>
                <w:color w:val="000000" w:themeColor="text1"/>
                <w:sz w:val="24"/>
                <w:szCs w:val="24"/>
                <w14:textFill>
                  <w14:solidFill>
                    <w14:schemeClr w14:val="tx1"/>
                  </w14:solidFill>
                </w14:textFill>
              </w:rPr>
            </w:pPr>
          </w:p>
          <w:p w14:paraId="35EECF92">
            <w:pPr>
              <w:widowControl/>
              <w:kinsoku w:val="0"/>
              <w:autoSpaceDE w:val="0"/>
              <w:autoSpaceDN w:val="0"/>
              <w:adjustRightInd w:val="0"/>
              <w:snapToGrid w:val="0"/>
              <w:spacing w:before="78" w:line="360" w:lineRule="auto"/>
              <w:ind w:firstLine="480" w:firstLineChars="200"/>
              <w:textAlignment w:val="baseline"/>
              <w:rPr>
                <w:rFonts w:ascii="宋体" w:hAnsi="宋体" w:eastAsia="宋体" w:cs="宋体"/>
                <w:color w:val="000000" w:themeColor="text1"/>
                <w:sz w:val="24"/>
                <w:szCs w:val="24"/>
                <w14:textFill>
                  <w14:solidFill>
                    <w14:schemeClr w14:val="tx1"/>
                  </w14:solidFill>
                </w14:textFill>
              </w:rPr>
            </w:pPr>
          </w:p>
          <w:p w14:paraId="4B9EDB33">
            <w:pPr>
              <w:widowControl/>
              <w:kinsoku w:val="0"/>
              <w:autoSpaceDE w:val="0"/>
              <w:autoSpaceDN w:val="0"/>
              <w:adjustRightInd w:val="0"/>
              <w:snapToGrid w:val="0"/>
              <w:spacing w:before="78" w:line="360" w:lineRule="auto"/>
              <w:ind w:firstLine="480" w:firstLineChars="200"/>
              <w:textAlignment w:val="baseline"/>
              <w:rPr>
                <w:rFonts w:ascii="宋体" w:hAnsi="宋体" w:eastAsia="宋体" w:cs="宋体"/>
                <w:color w:val="000000" w:themeColor="text1"/>
                <w:sz w:val="24"/>
                <w:szCs w:val="24"/>
                <w14:textFill>
                  <w14:solidFill>
                    <w14:schemeClr w14:val="tx1"/>
                  </w14:solidFill>
                </w14:textFill>
              </w:rPr>
            </w:pPr>
          </w:p>
          <w:p w14:paraId="2C35A975">
            <w:pPr>
              <w:widowControl/>
              <w:kinsoku w:val="0"/>
              <w:autoSpaceDE w:val="0"/>
              <w:autoSpaceDN w:val="0"/>
              <w:adjustRightInd w:val="0"/>
              <w:snapToGrid w:val="0"/>
              <w:spacing w:before="78" w:line="360" w:lineRule="auto"/>
              <w:ind w:firstLine="480" w:firstLineChars="200"/>
              <w:textAlignment w:val="baseline"/>
              <w:rPr>
                <w:rFonts w:ascii="宋体" w:hAnsi="宋体" w:eastAsia="宋体" w:cs="宋体"/>
                <w:color w:val="000000" w:themeColor="text1"/>
                <w:sz w:val="24"/>
                <w:szCs w:val="24"/>
                <w14:textFill>
                  <w14:solidFill>
                    <w14:schemeClr w14:val="tx1"/>
                  </w14:solidFill>
                </w14:textFill>
              </w:rPr>
            </w:pPr>
          </w:p>
          <w:p w14:paraId="6F48AF08">
            <w:pPr>
              <w:widowControl/>
              <w:kinsoku w:val="0"/>
              <w:autoSpaceDE w:val="0"/>
              <w:autoSpaceDN w:val="0"/>
              <w:adjustRightInd w:val="0"/>
              <w:snapToGrid w:val="0"/>
              <w:spacing w:before="78" w:line="360" w:lineRule="auto"/>
              <w:ind w:firstLine="480" w:firstLineChars="200"/>
              <w:textAlignment w:val="baseline"/>
              <w:rPr>
                <w:rFonts w:ascii="宋体" w:hAnsi="宋体" w:eastAsia="宋体" w:cs="宋体"/>
                <w:color w:val="000000" w:themeColor="text1"/>
                <w:sz w:val="24"/>
                <w:szCs w:val="24"/>
                <w14:textFill>
                  <w14:solidFill>
                    <w14:schemeClr w14:val="tx1"/>
                  </w14:solidFill>
                </w14:textFill>
              </w:rPr>
            </w:pPr>
          </w:p>
          <w:p w14:paraId="0F0820A3">
            <w:pPr>
              <w:widowControl/>
              <w:kinsoku w:val="0"/>
              <w:autoSpaceDE w:val="0"/>
              <w:autoSpaceDN w:val="0"/>
              <w:adjustRightInd w:val="0"/>
              <w:snapToGrid w:val="0"/>
              <w:spacing w:before="78" w:line="360" w:lineRule="auto"/>
              <w:ind w:firstLine="480" w:firstLineChars="200"/>
              <w:textAlignment w:val="baseline"/>
              <w:rPr>
                <w:rFonts w:ascii="宋体" w:hAnsi="宋体" w:eastAsia="宋体" w:cs="宋体"/>
                <w:color w:val="000000" w:themeColor="text1"/>
                <w:sz w:val="24"/>
                <w:szCs w:val="24"/>
                <w14:textFill>
                  <w14:solidFill>
                    <w14:schemeClr w14:val="tx1"/>
                  </w14:solidFill>
                </w14:textFill>
              </w:rPr>
            </w:pPr>
          </w:p>
          <w:p w14:paraId="6719B892">
            <w:pPr>
              <w:widowControl/>
              <w:kinsoku w:val="0"/>
              <w:autoSpaceDE w:val="0"/>
              <w:autoSpaceDN w:val="0"/>
              <w:adjustRightInd w:val="0"/>
              <w:snapToGrid w:val="0"/>
              <w:spacing w:before="78" w:line="360" w:lineRule="auto"/>
              <w:ind w:firstLine="480" w:firstLineChars="200"/>
              <w:textAlignment w:val="baseline"/>
              <w:rPr>
                <w:rFonts w:ascii="宋体" w:hAnsi="宋体" w:eastAsia="宋体" w:cs="宋体"/>
                <w:color w:val="000000" w:themeColor="text1"/>
                <w:sz w:val="24"/>
                <w:szCs w:val="24"/>
                <w14:textFill>
                  <w14:solidFill>
                    <w14:schemeClr w14:val="tx1"/>
                  </w14:solidFill>
                </w14:textFill>
              </w:rPr>
            </w:pPr>
          </w:p>
          <w:p w14:paraId="4C4B4AB3">
            <w:pPr>
              <w:widowControl/>
              <w:kinsoku w:val="0"/>
              <w:autoSpaceDE w:val="0"/>
              <w:autoSpaceDN w:val="0"/>
              <w:adjustRightInd w:val="0"/>
              <w:snapToGrid w:val="0"/>
              <w:spacing w:before="78" w:line="360" w:lineRule="auto"/>
              <w:ind w:firstLine="480" w:firstLineChars="200"/>
              <w:textAlignment w:val="baseline"/>
              <w:rPr>
                <w:rFonts w:ascii="宋体" w:hAnsi="宋体" w:eastAsia="宋体" w:cs="宋体"/>
                <w:color w:val="000000" w:themeColor="text1"/>
                <w:sz w:val="24"/>
                <w:szCs w:val="24"/>
                <w14:textFill>
                  <w14:solidFill>
                    <w14:schemeClr w14:val="tx1"/>
                  </w14:solidFill>
                </w14:textFill>
              </w:rPr>
            </w:pPr>
          </w:p>
          <w:p w14:paraId="6DBDE50C">
            <w:pPr>
              <w:widowControl/>
              <w:kinsoku w:val="0"/>
              <w:autoSpaceDE w:val="0"/>
              <w:autoSpaceDN w:val="0"/>
              <w:adjustRightInd w:val="0"/>
              <w:snapToGrid w:val="0"/>
              <w:spacing w:before="78" w:line="360" w:lineRule="auto"/>
              <w:ind w:firstLine="480" w:firstLineChars="200"/>
              <w:textAlignment w:val="baseline"/>
              <w:rPr>
                <w:rFonts w:ascii="宋体" w:hAnsi="宋体" w:eastAsia="宋体" w:cs="宋体"/>
                <w:color w:val="000000" w:themeColor="text1"/>
                <w:sz w:val="24"/>
                <w:szCs w:val="24"/>
                <w14:textFill>
                  <w14:solidFill>
                    <w14:schemeClr w14:val="tx1"/>
                  </w14:solidFill>
                </w14:textFill>
              </w:rPr>
            </w:pPr>
          </w:p>
          <w:p w14:paraId="19A59BF1">
            <w:pPr>
              <w:widowControl/>
              <w:kinsoku w:val="0"/>
              <w:autoSpaceDE w:val="0"/>
              <w:autoSpaceDN w:val="0"/>
              <w:adjustRightInd w:val="0"/>
              <w:snapToGrid w:val="0"/>
              <w:spacing w:before="78" w:line="360" w:lineRule="auto"/>
              <w:ind w:firstLine="480" w:firstLineChars="200"/>
              <w:textAlignment w:val="baseline"/>
              <w:rPr>
                <w:rFonts w:ascii="宋体" w:hAnsi="宋体" w:eastAsia="宋体" w:cs="宋体"/>
                <w:color w:val="000000" w:themeColor="text1"/>
                <w:sz w:val="24"/>
                <w:szCs w:val="24"/>
                <w14:textFill>
                  <w14:solidFill>
                    <w14:schemeClr w14:val="tx1"/>
                  </w14:solidFill>
                </w14:textFill>
              </w:rPr>
            </w:pPr>
          </w:p>
          <w:p w14:paraId="201B58C5">
            <w:pPr>
              <w:widowControl/>
              <w:kinsoku w:val="0"/>
              <w:autoSpaceDE w:val="0"/>
              <w:autoSpaceDN w:val="0"/>
              <w:adjustRightInd w:val="0"/>
              <w:snapToGrid w:val="0"/>
              <w:spacing w:before="78" w:line="360" w:lineRule="auto"/>
              <w:ind w:firstLine="480" w:firstLineChars="200"/>
              <w:textAlignment w:val="baseline"/>
              <w:rPr>
                <w:rFonts w:ascii="宋体" w:hAnsi="宋体" w:eastAsia="宋体" w:cs="宋体"/>
                <w:color w:val="000000" w:themeColor="text1"/>
                <w:sz w:val="24"/>
                <w:szCs w:val="24"/>
                <w14:textFill>
                  <w14:solidFill>
                    <w14:schemeClr w14:val="tx1"/>
                  </w14:solidFill>
                </w14:textFill>
              </w:rPr>
            </w:pPr>
          </w:p>
          <w:p w14:paraId="3A7610CB">
            <w:pPr>
              <w:widowControl/>
              <w:kinsoku w:val="0"/>
              <w:autoSpaceDE w:val="0"/>
              <w:autoSpaceDN w:val="0"/>
              <w:adjustRightInd w:val="0"/>
              <w:snapToGrid w:val="0"/>
              <w:spacing w:before="78" w:line="360" w:lineRule="auto"/>
              <w:ind w:firstLine="480" w:firstLineChars="200"/>
              <w:textAlignment w:val="baseline"/>
              <w:rPr>
                <w:rFonts w:ascii="宋体" w:hAnsi="宋体" w:eastAsia="宋体" w:cs="宋体"/>
                <w:color w:val="000000" w:themeColor="text1"/>
                <w:sz w:val="24"/>
                <w:szCs w:val="24"/>
                <w14:textFill>
                  <w14:solidFill>
                    <w14:schemeClr w14:val="tx1"/>
                  </w14:solidFill>
                </w14:textFill>
              </w:rPr>
            </w:pPr>
          </w:p>
          <w:p w14:paraId="7097F42C">
            <w:pPr>
              <w:widowControl/>
              <w:kinsoku w:val="0"/>
              <w:autoSpaceDE w:val="0"/>
              <w:autoSpaceDN w:val="0"/>
              <w:adjustRightInd w:val="0"/>
              <w:snapToGrid w:val="0"/>
              <w:spacing w:before="78" w:line="360" w:lineRule="auto"/>
              <w:ind w:firstLine="480" w:firstLineChars="200"/>
              <w:textAlignment w:val="baseline"/>
              <w:rPr>
                <w:rFonts w:ascii="宋体" w:hAnsi="宋体" w:eastAsia="宋体" w:cs="宋体"/>
                <w:color w:val="000000" w:themeColor="text1"/>
                <w:sz w:val="24"/>
                <w:szCs w:val="24"/>
                <w14:textFill>
                  <w14:solidFill>
                    <w14:schemeClr w14:val="tx1"/>
                  </w14:solidFill>
                </w14:textFill>
              </w:rPr>
            </w:pPr>
          </w:p>
          <w:p w14:paraId="7616D779">
            <w:pPr>
              <w:widowControl/>
              <w:kinsoku w:val="0"/>
              <w:autoSpaceDE w:val="0"/>
              <w:autoSpaceDN w:val="0"/>
              <w:adjustRightInd w:val="0"/>
              <w:snapToGrid w:val="0"/>
              <w:spacing w:before="78" w:line="360" w:lineRule="auto"/>
              <w:ind w:firstLine="480" w:firstLineChars="200"/>
              <w:textAlignment w:val="baseline"/>
              <w:rPr>
                <w:rFonts w:ascii="宋体" w:hAnsi="宋体" w:eastAsia="宋体" w:cs="宋体"/>
                <w:color w:val="000000" w:themeColor="text1"/>
                <w:sz w:val="24"/>
                <w:szCs w:val="24"/>
                <w14:textFill>
                  <w14:solidFill>
                    <w14:schemeClr w14:val="tx1"/>
                  </w14:solidFill>
                </w14:textFill>
              </w:rPr>
            </w:pPr>
          </w:p>
          <w:p w14:paraId="0B174BA1">
            <w:pPr>
              <w:widowControl/>
              <w:kinsoku w:val="0"/>
              <w:autoSpaceDE w:val="0"/>
              <w:autoSpaceDN w:val="0"/>
              <w:adjustRightInd w:val="0"/>
              <w:snapToGrid w:val="0"/>
              <w:spacing w:before="78" w:line="360" w:lineRule="auto"/>
              <w:ind w:firstLine="480" w:firstLineChars="200"/>
              <w:textAlignment w:val="baseline"/>
              <w:rPr>
                <w:rFonts w:ascii="宋体" w:hAnsi="宋体" w:eastAsia="宋体" w:cs="宋体"/>
                <w:color w:val="000000" w:themeColor="text1"/>
                <w:sz w:val="24"/>
                <w:szCs w:val="24"/>
                <w14:textFill>
                  <w14:solidFill>
                    <w14:schemeClr w14:val="tx1"/>
                  </w14:solidFill>
                </w14:textFill>
              </w:rPr>
            </w:pPr>
          </w:p>
          <w:p w14:paraId="0FAD8CB7">
            <w:pPr>
              <w:widowControl/>
              <w:kinsoku w:val="0"/>
              <w:autoSpaceDE w:val="0"/>
              <w:autoSpaceDN w:val="0"/>
              <w:adjustRightInd w:val="0"/>
              <w:snapToGrid w:val="0"/>
              <w:spacing w:before="78" w:line="360" w:lineRule="auto"/>
              <w:ind w:firstLine="480" w:firstLineChars="200"/>
              <w:textAlignment w:val="baseline"/>
              <w:rPr>
                <w:rFonts w:ascii="宋体" w:hAnsi="宋体" w:eastAsia="宋体" w:cs="宋体"/>
                <w:color w:val="000000" w:themeColor="text1"/>
                <w:sz w:val="24"/>
                <w:szCs w:val="24"/>
                <w14:textFill>
                  <w14:solidFill>
                    <w14:schemeClr w14:val="tx1"/>
                  </w14:solidFill>
                </w14:textFill>
              </w:rPr>
            </w:pPr>
          </w:p>
          <w:p w14:paraId="5542C731">
            <w:pPr>
              <w:widowControl/>
              <w:kinsoku w:val="0"/>
              <w:autoSpaceDE w:val="0"/>
              <w:autoSpaceDN w:val="0"/>
              <w:adjustRightInd w:val="0"/>
              <w:snapToGrid w:val="0"/>
              <w:spacing w:before="78" w:line="360" w:lineRule="auto"/>
              <w:ind w:firstLine="480" w:firstLineChars="200"/>
              <w:textAlignment w:val="baseline"/>
              <w:rPr>
                <w:rFonts w:ascii="宋体" w:hAnsi="宋体" w:eastAsia="宋体" w:cs="宋体"/>
                <w:color w:val="000000" w:themeColor="text1"/>
                <w:sz w:val="24"/>
                <w:szCs w:val="24"/>
                <w14:textFill>
                  <w14:solidFill>
                    <w14:schemeClr w14:val="tx1"/>
                  </w14:solidFill>
                </w14:textFill>
              </w:rPr>
            </w:pPr>
          </w:p>
          <w:p w14:paraId="4BACCC5E">
            <w:pPr>
              <w:widowControl/>
              <w:kinsoku w:val="0"/>
              <w:autoSpaceDE w:val="0"/>
              <w:autoSpaceDN w:val="0"/>
              <w:adjustRightInd w:val="0"/>
              <w:snapToGrid w:val="0"/>
              <w:spacing w:before="78" w:line="360" w:lineRule="auto"/>
              <w:ind w:firstLine="480" w:firstLineChars="200"/>
              <w:textAlignment w:val="baseline"/>
              <w:rPr>
                <w:rFonts w:ascii="宋体" w:hAnsi="宋体" w:eastAsia="宋体" w:cs="宋体"/>
                <w:color w:val="000000" w:themeColor="text1"/>
                <w:sz w:val="24"/>
                <w:szCs w:val="24"/>
                <w14:textFill>
                  <w14:solidFill>
                    <w14:schemeClr w14:val="tx1"/>
                  </w14:solidFill>
                </w14:textFill>
              </w:rPr>
            </w:pPr>
          </w:p>
          <w:p w14:paraId="60DCCD6F">
            <w:pPr>
              <w:widowControl/>
              <w:kinsoku w:val="0"/>
              <w:autoSpaceDE w:val="0"/>
              <w:autoSpaceDN w:val="0"/>
              <w:adjustRightInd w:val="0"/>
              <w:snapToGrid w:val="0"/>
              <w:spacing w:before="78" w:line="360" w:lineRule="auto"/>
              <w:ind w:firstLine="480" w:firstLineChars="200"/>
              <w:textAlignment w:val="baseline"/>
              <w:rPr>
                <w:rFonts w:ascii="宋体" w:hAnsi="宋体" w:eastAsia="宋体" w:cs="宋体"/>
                <w:color w:val="000000" w:themeColor="text1"/>
                <w:sz w:val="24"/>
                <w:szCs w:val="24"/>
                <w14:textFill>
                  <w14:solidFill>
                    <w14:schemeClr w14:val="tx1"/>
                  </w14:solidFill>
                </w14:textFill>
              </w:rPr>
            </w:pPr>
          </w:p>
          <w:p w14:paraId="14152CE8">
            <w:pPr>
              <w:widowControl/>
              <w:kinsoku w:val="0"/>
              <w:autoSpaceDE w:val="0"/>
              <w:autoSpaceDN w:val="0"/>
              <w:adjustRightInd w:val="0"/>
              <w:snapToGrid w:val="0"/>
              <w:spacing w:before="78" w:line="360" w:lineRule="auto"/>
              <w:ind w:firstLine="480" w:firstLineChars="200"/>
              <w:textAlignment w:val="baseline"/>
              <w:rPr>
                <w:rFonts w:ascii="宋体" w:hAnsi="宋体" w:eastAsia="宋体" w:cs="宋体"/>
                <w:color w:val="000000" w:themeColor="text1"/>
                <w:sz w:val="24"/>
                <w:szCs w:val="24"/>
                <w14:textFill>
                  <w14:solidFill>
                    <w14:schemeClr w14:val="tx1"/>
                  </w14:solidFill>
                </w14:textFill>
              </w:rPr>
            </w:pPr>
          </w:p>
        </w:tc>
        <w:tc>
          <w:tcPr>
            <w:tcW w:w="4925" w:type="dxa"/>
            <w:noWrap/>
          </w:tcPr>
          <w:p w14:paraId="4DD473BF">
            <w:pPr>
              <w:widowControl/>
              <w:kinsoku w:val="0"/>
              <w:autoSpaceDE w:val="0"/>
              <w:autoSpaceDN w:val="0"/>
              <w:adjustRightInd w:val="0"/>
              <w:snapToGrid w:val="0"/>
              <w:spacing w:line="360" w:lineRule="auto"/>
              <w:ind w:firstLine="480" w:firstLineChars="200"/>
              <w:jc w:val="left"/>
              <w:textAlignment w:val="baseline"/>
              <w:rPr>
                <w:rFonts w:ascii="宋体" w:hAnsi="宋体" w:eastAsia="宋体" w:cs="宋体"/>
                <w:b/>
                <w:bCs/>
                <w:color w:val="000000" w:themeColor="text1"/>
                <w:sz w:val="24"/>
                <w:szCs w:val="24"/>
                <w:lang w:val="zh-CN"/>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w:t>
            </w:r>
            <w:r>
              <w:rPr>
                <w:rFonts w:hint="eastAsia" w:ascii="宋体" w:hAnsi="宋体" w:eastAsia="宋体" w:cs="宋体"/>
                <w:b/>
                <w:bCs/>
                <w:color w:val="000000" w:themeColor="text1"/>
                <w:sz w:val="24"/>
                <w:szCs w:val="24"/>
                <w:lang w:val="zh-CN"/>
                <w14:textFill>
                  <w14:solidFill>
                    <w14:schemeClr w14:val="tx1"/>
                  </w14:solidFill>
                </w14:textFill>
              </w:rPr>
              <w:t>1、更换</w:t>
            </w:r>
            <w:r>
              <w:rPr>
                <w:rFonts w:hint="eastAsia" w:ascii="宋体" w:hAnsi="宋体" w:eastAsia="宋体" w:cs="宋体"/>
                <w:b/>
                <w:bCs/>
                <w:color w:val="000000" w:themeColor="text1"/>
                <w:sz w:val="24"/>
                <w:szCs w:val="24"/>
                <w14:textFill>
                  <w14:solidFill>
                    <w14:schemeClr w14:val="tx1"/>
                  </w14:solidFill>
                </w14:textFill>
              </w:rPr>
              <w:t>100台</w:t>
            </w:r>
            <w:r>
              <w:rPr>
                <w:rFonts w:hint="eastAsia" w:ascii="宋体" w:hAnsi="宋体" w:eastAsia="宋体" w:cs="宋体"/>
                <w:b/>
                <w:bCs/>
                <w:color w:val="000000" w:themeColor="text1"/>
                <w:sz w:val="24"/>
                <w:szCs w:val="24"/>
                <w:lang w:val="zh-CN"/>
                <w14:textFill>
                  <w14:solidFill>
                    <w14:schemeClr w14:val="tx1"/>
                  </w14:solidFill>
                </w14:textFill>
              </w:rPr>
              <w:t>插电式混合动力公交车整车动力电池。</w:t>
            </w:r>
            <w:r>
              <w:rPr>
                <w:rFonts w:hint="eastAsia" w:ascii="宋体" w:hAnsi="宋体" w:eastAsia="宋体" w:cs="宋体"/>
                <w:b/>
                <w:bCs/>
                <w:color w:val="000000" w:themeColor="text1"/>
                <w:sz w:val="24"/>
                <w:szCs w:val="24"/>
                <w14:textFill>
                  <w14:solidFill>
                    <w14:schemeClr w14:val="tx1"/>
                  </w14:solidFill>
                </w14:textFill>
              </w:rPr>
              <w:t>要求更换全套液冷动力电池组（电池类型：磷酸铁锂、锰酸锂）与原车电气系统平台相匹配，原则上选用符合原车标称电压±3%范围内的电池产品（超出原车标称电压±3%范围的，必须提供技术解决方案和安全承诺书），换装动力电池电量原则上不低于原车电量（可下浮3%）；质保</w:t>
            </w:r>
            <w:r>
              <w:rPr>
                <w:rFonts w:hint="eastAsia" w:ascii="宋体" w:hAnsi="宋体" w:eastAsia="宋体" w:cs="宋体"/>
                <w:b/>
                <w:bCs/>
                <w:color w:val="000000" w:themeColor="text1"/>
                <w:sz w:val="24"/>
                <w:szCs w:val="24"/>
                <w:lang w:eastAsia="zh-CN"/>
                <w14:textFill>
                  <w14:solidFill>
                    <w14:schemeClr w14:val="tx1"/>
                  </w14:solidFill>
                </w14:textFill>
              </w:rPr>
              <w:t>期不低于</w:t>
            </w:r>
            <w:r>
              <w:rPr>
                <w:rFonts w:hint="eastAsia" w:ascii="宋体" w:hAnsi="宋体" w:eastAsia="宋体" w:cs="宋体"/>
                <w:b/>
                <w:bCs/>
                <w:color w:val="000000" w:themeColor="text1"/>
                <w:sz w:val="24"/>
                <w:szCs w:val="24"/>
                <w14:textFill>
                  <w14:solidFill>
                    <w14:schemeClr w14:val="tx1"/>
                  </w14:solidFill>
                </w14:textFill>
              </w:rPr>
              <w:t>5年，更换动力电池后整车性能满足相关标准要求，保证车辆安全可靠运行。</w:t>
            </w:r>
          </w:p>
          <w:p w14:paraId="715FFF06">
            <w:pPr>
              <w:widowControl/>
              <w:kinsoku w:val="0"/>
              <w:autoSpaceDE w:val="0"/>
              <w:autoSpaceDN w:val="0"/>
              <w:adjustRightInd w:val="0"/>
              <w:snapToGrid w:val="0"/>
              <w:spacing w:line="360" w:lineRule="auto"/>
              <w:ind w:firstLine="482" w:firstLineChars="200"/>
              <w:jc w:val="left"/>
              <w:textAlignment w:val="baseline"/>
              <w:rPr>
                <w:rFonts w:ascii="宋体" w:hAnsi="宋体" w:eastAsia="宋体" w:cs="宋体"/>
                <w:b/>
                <w:bCs/>
                <w:color w:val="000000" w:themeColor="text1"/>
                <w:sz w:val="24"/>
                <w:szCs w:val="24"/>
                <w:highlight w:val="yellow"/>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依据GB38031-2020《电动汽车用动力蓄电池安全要求》或GB38031-2025《电动汽车用动力蓄电池安全要求》。从安全性能、循环寿命及环保要求综合考虑，此次电池更换应选用可靠的磷酸铁锂、锰酸锂液冷动力电池组，单体电芯额定电压≥3.2V。</w:t>
            </w:r>
            <w:r>
              <w:rPr>
                <w:rFonts w:hint="eastAsia" w:ascii="宋体" w:hAnsi="宋体" w:eastAsia="宋体" w:cs="宋体"/>
                <w:b/>
                <w:bCs/>
                <w:color w:val="000000" w:themeColor="text1"/>
                <w:sz w:val="24"/>
                <w:szCs w:val="24"/>
                <w14:textFill>
                  <w14:solidFill>
                    <w14:schemeClr w14:val="tx1"/>
                  </w14:solidFill>
                </w14:textFill>
              </w:rPr>
              <w:t>（投标文件中提供具有CMA标志的第三方检测机构出具的检测报告扫描件或影印件，并加盖投标人公章）</w:t>
            </w:r>
          </w:p>
          <w:p w14:paraId="2A74EAD6">
            <w:pPr>
              <w:widowControl/>
              <w:kinsoku w:val="0"/>
              <w:autoSpaceDE w:val="0"/>
              <w:autoSpaceDN w:val="0"/>
              <w:adjustRightInd w:val="0"/>
              <w:snapToGrid w:val="0"/>
              <w:spacing w:line="360" w:lineRule="auto"/>
              <w:ind w:firstLine="480" w:firstLineChars="200"/>
              <w:jc w:val="left"/>
              <w:textAlignment w:val="baseline"/>
              <w:rPr>
                <w:rFonts w:ascii="宋体" w:hAnsi="宋体" w:eastAsia="宋体" w:cs="宋体"/>
                <w:color w:val="000000" w:themeColor="text1"/>
                <w:sz w:val="24"/>
                <w:szCs w:val="24"/>
                <w:highlight w:val="yellow"/>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■3、更换后</w:t>
            </w:r>
            <w:r>
              <w:rPr>
                <w:rFonts w:hint="eastAsia" w:ascii="宋体" w:hAnsi="宋体" w:eastAsia="宋体" w:cs="宋体"/>
                <w:color w:val="000000" w:themeColor="text1"/>
                <w:sz w:val="24"/>
                <w:szCs w:val="24"/>
                <w:lang w:eastAsia="zh-CN"/>
                <w14:textFill>
                  <w14:solidFill>
                    <w14:schemeClr w14:val="tx1"/>
                  </w14:solidFill>
                </w14:textFill>
              </w:rPr>
              <w:t>的</w:t>
            </w:r>
            <w:r>
              <w:rPr>
                <w:rFonts w:hint="eastAsia" w:ascii="宋体" w:hAnsi="宋体" w:eastAsia="宋体" w:cs="宋体"/>
                <w:color w:val="000000" w:themeColor="text1"/>
                <w:sz w:val="24"/>
                <w:szCs w:val="24"/>
                <w14:textFill>
                  <w14:solidFill>
                    <w14:schemeClr w14:val="tx1"/>
                  </w14:solidFill>
                </w14:textFill>
              </w:rPr>
              <w:t>动力电池任一单体过充保护≥3.65V；任一单体过放保护≤2.5V。</w:t>
            </w:r>
            <w:r>
              <w:rPr>
                <w:rFonts w:hint="eastAsia" w:ascii="宋体" w:hAnsi="宋体" w:eastAsia="宋体" w:cs="宋体"/>
                <w:b/>
                <w:bCs/>
                <w:color w:val="000000" w:themeColor="text1"/>
                <w:sz w:val="24"/>
                <w:szCs w:val="24"/>
                <w14:textFill>
                  <w14:solidFill>
                    <w14:schemeClr w14:val="tx1"/>
                  </w14:solidFill>
                </w14:textFill>
              </w:rPr>
              <w:t>（投标文件中提供强检报告和具有CMA标志的第三方检测机构出具的检测报告扫描件或影印件，并加盖投标人公章）</w:t>
            </w:r>
            <w:r>
              <w:rPr>
                <w:rFonts w:hint="eastAsia" w:ascii="宋体" w:hAnsi="宋体" w:eastAsia="宋体" w:cs="宋体"/>
                <w:color w:val="000000" w:themeColor="text1"/>
                <w:sz w:val="24"/>
                <w:szCs w:val="24"/>
                <w14:textFill>
                  <w14:solidFill>
                    <w14:schemeClr w14:val="tx1"/>
                  </w14:solidFill>
                </w14:textFill>
              </w:rPr>
              <w:t>。</w:t>
            </w:r>
          </w:p>
          <w:p w14:paraId="73CE5263">
            <w:pPr>
              <w:widowControl/>
              <w:kinsoku w:val="0"/>
              <w:autoSpaceDE w:val="0"/>
              <w:autoSpaceDN w:val="0"/>
              <w:adjustRightInd w:val="0"/>
              <w:snapToGrid w:val="0"/>
              <w:spacing w:line="360" w:lineRule="auto"/>
              <w:ind w:firstLine="480" w:firstLineChars="200"/>
              <w:jc w:val="left"/>
              <w:textAlignment w:val="baseline"/>
              <w:rPr>
                <w:rFonts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■4、对车辆动力电池进行全套更换，其中电池组电芯、Pack要求为同一企业生产。</w:t>
            </w:r>
            <w:r>
              <w:rPr>
                <w:rFonts w:hint="eastAsia" w:ascii="宋体" w:hAnsi="宋体" w:eastAsia="宋体" w:cs="宋体"/>
                <w:b/>
                <w:bCs/>
                <w:color w:val="000000" w:themeColor="text1"/>
                <w:sz w:val="24"/>
                <w:szCs w:val="24"/>
                <w14:textFill>
                  <w14:solidFill>
                    <w14:schemeClr w14:val="tx1"/>
                  </w14:solidFill>
                </w14:textFill>
              </w:rPr>
              <w:t>（投标文件中提供电芯及 Pack 同一企业生产承诺函，承诺函格式自拟）</w:t>
            </w:r>
          </w:p>
          <w:p w14:paraId="16650B6F">
            <w:pPr>
              <w:widowControl/>
              <w:kinsoku w:val="0"/>
              <w:autoSpaceDE w:val="0"/>
              <w:autoSpaceDN w:val="0"/>
              <w:adjustRightInd w:val="0"/>
              <w:snapToGrid w:val="0"/>
              <w:spacing w:line="360" w:lineRule="auto"/>
              <w:ind w:firstLine="480" w:firstLineChars="200"/>
              <w:jc w:val="left"/>
              <w:textAlignment w:val="baseline"/>
              <w:rPr>
                <w:rFonts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■5、更换的电池动力模组防护等级应不得低于IP67电池防护等级标准。</w:t>
            </w:r>
            <w:r>
              <w:rPr>
                <w:rFonts w:hint="eastAsia" w:ascii="宋体" w:hAnsi="宋体" w:eastAsia="宋体" w:cs="宋体"/>
                <w:b/>
                <w:bCs/>
                <w:color w:val="000000" w:themeColor="text1"/>
                <w:sz w:val="24"/>
                <w:szCs w:val="24"/>
                <w14:textFill>
                  <w14:solidFill>
                    <w14:schemeClr w14:val="tx1"/>
                  </w14:solidFill>
                </w14:textFill>
              </w:rPr>
              <w:t>（投标文件中提供具有CMA标志的第三方检测机构出具的</w:t>
            </w:r>
            <w:r>
              <w:rPr>
                <w:rFonts w:ascii="宋体" w:hAnsi="宋体" w:eastAsia="宋体" w:cs="宋体"/>
                <w:b/>
                <w:bCs/>
                <w:color w:val="000000" w:themeColor="text1"/>
                <w:sz w:val="24"/>
                <w:szCs w:val="24"/>
                <w14:textFill>
                  <w14:solidFill>
                    <w14:schemeClr w14:val="tx1"/>
                  </w14:solidFill>
                </w14:textFill>
              </w:rPr>
              <w:t>电池模组 IP 防护等级</w:t>
            </w:r>
            <w:r>
              <w:rPr>
                <w:rFonts w:hint="eastAsia" w:ascii="宋体" w:hAnsi="宋体" w:eastAsia="宋体" w:cs="宋体"/>
                <w:b/>
                <w:bCs/>
                <w:color w:val="000000" w:themeColor="text1"/>
                <w:sz w:val="24"/>
                <w:szCs w:val="24"/>
                <w14:textFill>
                  <w14:solidFill>
                    <w14:schemeClr w14:val="tx1"/>
                  </w14:solidFill>
                </w14:textFill>
              </w:rPr>
              <w:t>检测报告扫描件或影印件，并加盖投标人公章）</w:t>
            </w:r>
          </w:p>
          <w:p w14:paraId="6E45A540">
            <w:pPr>
              <w:widowControl/>
              <w:kinsoku w:val="0"/>
              <w:autoSpaceDE w:val="0"/>
              <w:autoSpaceDN w:val="0"/>
              <w:adjustRightInd w:val="0"/>
              <w:snapToGrid w:val="0"/>
              <w:spacing w:line="360" w:lineRule="auto"/>
              <w:ind w:firstLine="480" w:firstLineChars="200"/>
              <w:jc w:val="left"/>
              <w:textAlignment w:val="baseline"/>
              <w:rPr>
                <w:rFonts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★6、要求更换后的动力电池应在2026年1月1日后生产，符合行业管理部门关于新能源城市公交车辆动力电池更换事项公告要求。</w:t>
            </w:r>
            <w:r>
              <w:rPr>
                <w:rFonts w:hint="eastAsia" w:ascii="宋体" w:hAnsi="宋体" w:eastAsia="宋体" w:cs="宋体"/>
                <w:b/>
                <w:bCs/>
                <w:color w:val="000000" w:themeColor="text1"/>
                <w:sz w:val="24"/>
                <w:szCs w:val="24"/>
                <w14:textFill>
                  <w14:solidFill>
                    <w14:schemeClr w14:val="tx1"/>
                  </w14:solidFill>
                </w14:textFill>
              </w:rPr>
              <w:t>（提供承诺函并加盖投标人公章，格式自拟）</w:t>
            </w:r>
          </w:p>
          <w:p w14:paraId="6ED2420F">
            <w:pPr>
              <w:widowControl/>
              <w:kinsoku w:val="0"/>
              <w:autoSpaceDE w:val="0"/>
              <w:autoSpaceDN w:val="0"/>
              <w:adjustRightInd w:val="0"/>
              <w:snapToGrid w:val="0"/>
              <w:spacing w:line="360" w:lineRule="auto"/>
              <w:ind w:firstLine="480" w:firstLineChars="200"/>
              <w:jc w:val="left"/>
              <w:textAlignment w:val="baseline"/>
              <w:rPr>
                <w:rFonts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投标人更换的动力电池性能应满足GB38031—2020《电动汽车用动力蓄电池安全要求》或GB38031—2025《电动汽车用动力蓄电池安全要求》、GB/T31484-2015《电动汽车用动力蓄电池循环寿命要求及试验方法》、GB/T31486-2024《电动汽车用动力蓄电池电性能要求及试验方法》标准。投标人完成动力电池更换后在交车检验时必须完好、符合国家相关安全技术标准。</w:t>
            </w:r>
            <w:r>
              <w:rPr>
                <w:rFonts w:hint="eastAsia" w:ascii="宋体" w:hAnsi="宋体" w:eastAsia="宋体" w:cs="宋体"/>
                <w:b/>
                <w:bCs/>
                <w:color w:val="000000" w:themeColor="text1"/>
                <w:sz w:val="24"/>
                <w:szCs w:val="24"/>
                <w14:textFill>
                  <w14:solidFill>
                    <w14:schemeClr w14:val="tx1"/>
                  </w14:solidFill>
                </w14:textFill>
              </w:rPr>
              <w:t>（提供承诺函并加盖投标人公章，格式自拟）</w:t>
            </w:r>
          </w:p>
          <w:p w14:paraId="554F4193">
            <w:pPr>
              <w:widowControl/>
              <w:kinsoku w:val="0"/>
              <w:autoSpaceDE w:val="0"/>
              <w:autoSpaceDN w:val="0"/>
              <w:adjustRightInd w:val="0"/>
              <w:snapToGrid w:val="0"/>
              <w:spacing w:line="360" w:lineRule="auto"/>
              <w:ind w:firstLine="480" w:firstLineChars="200"/>
              <w:jc w:val="left"/>
              <w:textAlignment w:val="baseline"/>
              <w:rPr>
                <w:rFonts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投标人保证整车动力电池更换后的稳定性、安全性、结构可靠性、动力性及与其他新能源部件的匹配性和兼容性。更换动力电池后整车的运行安全技术状况应满足GB7258-2017《机动车运行安全技术条件》、GB38900-2020《机动车安全技术检验项目和方法》、GB1589-2016《汽车、挂车及汽车列车外廓尺寸、轴荷及质量限值》、GB18384-2020《电动汽车安全要求》、GB38032-2020《电动客车安全要求》等强制性国家标准要求。</w:t>
            </w:r>
            <w:r>
              <w:rPr>
                <w:rFonts w:hint="eastAsia" w:ascii="宋体" w:hAnsi="宋体" w:eastAsia="宋体" w:cs="宋体"/>
                <w:b/>
                <w:bCs/>
                <w:color w:val="000000" w:themeColor="text1"/>
                <w:sz w:val="24"/>
                <w:szCs w:val="24"/>
                <w14:textFill>
                  <w14:solidFill>
                    <w14:schemeClr w14:val="tx1"/>
                  </w14:solidFill>
                </w14:textFill>
              </w:rPr>
              <w:t>（提供承诺函并加盖投标人公章，格式自拟）</w:t>
            </w:r>
          </w:p>
          <w:p w14:paraId="26159883">
            <w:pPr>
              <w:widowControl/>
              <w:kinsoku w:val="0"/>
              <w:autoSpaceDE w:val="0"/>
              <w:autoSpaceDN w:val="0"/>
              <w:adjustRightInd w:val="0"/>
              <w:snapToGrid w:val="0"/>
              <w:spacing w:line="360" w:lineRule="auto"/>
              <w:ind w:firstLine="480" w:firstLineChars="200"/>
              <w:jc w:val="left"/>
              <w:textAlignment w:val="baseline"/>
              <w:rPr>
                <w:rFonts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9、投标人须在确保整车安全的前提下实施动力电池更换服务，遵循“谁更换、谁负责”的原则，严格落实安全主体责任。因动力电池更换后，动力电池质量、故障、不匹配等原因造成车辆包括但不限于车辆燃烧、其他零部件损坏等所有损失由投标人负责维修、赔偿并承担相关法律责任。</w:t>
            </w:r>
            <w:r>
              <w:rPr>
                <w:rFonts w:hint="eastAsia" w:ascii="宋体" w:hAnsi="宋体" w:eastAsia="宋体" w:cs="宋体"/>
                <w:b/>
                <w:bCs/>
                <w:color w:val="000000" w:themeColor="text1"/>
                <w:sz w:val="24"/>
                <w:szCs w:val="24"/>
                <w14:textFill>
                  <w14:solidFill>
                    <w14:schemeClr w14:val="tx1"/>
                  </w14:solidFill>
                </w14:textFill>
              </w:rPr>
              <w:t>（提供承诺函并加盖投标人公章，格式自拟）</w:t>
            </w:r>
          </w:p>
          <w:p w14:paraId="440172F3">
            <w:pPr>
              <w:widowControl/>
              <w:kinsoku w:val="0"/>
              <w:autoSpaceDE w:val="0"/>
              <w:autoSpaceDN w:val="0"/>
              <w:adjustRightInd w:val="0"/>
              <w:snapToGrid w:val="0"/>
              <w:spacing w:line="360" w:lineRule="auto"/>
              <w:ind w:firstLine="480" w:firstLineChars="200"/>
              <w:jc w:val="left"/>
              <w:textAlignment w:val="baseline"/>
              <w:rPr>
                <w:rFonts w:ascii="宋体" w:hAnsi="宋体" w:eastAsia="宋体" w:cs="宋体"/>
                <w:b/>
                <w:bCs/>
                <w:color w:val="000000" w:themeColor="text1"/>
                <w:sz w:val="24"/>
                <w:szCs w:val="24"/>
                <w:lang w:val="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10、电池更换后，按照一车一检的原则，由投标人负责，委托专业人员或机构对每辆车的车辆电机、电控、动力电池等整车进行全面综合的安全检测，确保整车安全，能够正常使用，并出具单车检测合格单，投标人需对其出具的合格单承担法律责任，检测后能够确保直接上路使用。</w:t>
            </w:r>
          </w:p>
          <w:p w14:paraId="192801BD">
            <w:pPr>
              <w:widowControl/>
              <w:kinsoku w:val="0"/>
              <w:autoSpaceDE w:val="0"/>
              <w:autoSpaceDN w:val="0"/>
              <w:adjustRightInd w:val="0"/>
              <w:snapToGrid w:val="0"/>
              <w:spacing w:line="360" w:lineRule="auto"/>
              <w:ind w:firstLine="480" w:firstLineChars="200"/>
              <w:jc w:val="left"/>
              <w:textAlignment w:val="baseline"/>
              <w:rPr>
                <w:rFonts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★11、该项目服务包含电池远程监控、检测、技术支持及整车新能源监控平台服务（包含车辆定位、车辆充电状态监控、电池状态监控、单体电池高压报警、系统高温报警、电池系统严重故障等）。</w:t>
            </w:r>
            <w:r>
              <w:rPr>
                <w:rFonts w:hint="eastAsia" w:ascii="宋体" w:hAnsi="宋体" w:eastAsia="宋体" w:cs="宋体"/>
                <w:b/>
                <w:bCs/>
                <w:color w:val="000000" w:themeColor="text1"/>
                <w:sz w:val="24"/>
                <w:szCs w:val="24"/>
                <w14:textFill>
                  <w14:solidFill>
                    <w14:schemeClr w14:val="tx1"/>
                  </w14:solidFill>
                </w14:textFill>
              </w:rPr>
              <w:t>（提供承诺函并加盖投标人公章，格式自拟）</w:t>
            </w:r>
          </w:p>
          <w:p w14:paraId="4C04586D">
            <w:pPr>
              <w:widowControl/>
              <w:kinsoku w:val="0"/>
              <w:autoSpaceDE w:val="0"/>
              <w:autoSpaceDN w:val="0"/>
              <w:adjustRightInd w:val="0"/>
              <w:snapToGrid w:val="0"/>
              <w:spacing w:line="360" w:lineRule="auto"/>
              <w:ind w:firstLine="480" w:firstLineChars="200"/>
              <w:jc w:val="left"/>
              <w:textAlignment w:val="baseline"/>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12、投标人必须自行与车辆厂家协商整车通讯协议、控制程序等，确保更换后的动力电池满足原车电池管理系统通讯的相关要求，并保证与整车其他新能源部件匹配，保障车辆正常运行。动力电池更换后需对车辆其他新能源三电系统程序进行更新、调试。更换动力电池后应对车辆动力电池安全性能、相关整车运行安全性能进行检验。</w:t>
            </w:r>
          </w:p>
          <w:p w14:paraId="5ADC66D5">
            <w:pPr>
              <w:widowControl/>
              <w:kinsoku w:val="0"/>
              <w:autoSpaceDE w:val="0"/>
              <w:autoSpaceDN w:val="0"/>
              <w:adjustRightInd w:val="0"/>
              <w:snapToGrid w:val="0"/>
              <w:spacing w:line="360" w:lineRule="auto"/>
              <w:ind w:firstLine="480" w:firstLineChars="200"/>
              <w:jc w:val="left"/>
              <w:textAlignment w:val="baseline"/>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13、投标人提供装车的动力电池参数符合交通运输部</w:t>
            </w:r>
            <w:r>
              <w:rPr>
                <w:rFonts w:hint="eastAsia" w:ascii="宋体" w:hAnsi="宋体" w:eastAsia="宋体" w:cs="宋体"/>
                <w:color w:val="000000" w:themeColor="text1"/>
                <w:sz w:val="24"/>
                <w:szCs w:val="24"/>
                <w:lang w:eastAsia="zh-CN"/>
                <w14:textFill>
                  <w14:solidFill>
                    <w14:schemeClr w14:val="tx1"/>
                  </w14:solidFill>
                </w14:textFill>
              </w:rPr>
              <w:t>办公厅</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eastAsia="zh-CN"/>
                <w14:textFill>
                  <w14:solidFill>
                    <w14:schemeClr w14:val="tx1"/>
                  </w14:solidFill>
                </w14:textFill>
              </w:rPr>
              <w:t>国家发改委办公厅</w:t>
            </w:r>
            <w:r>
              <w:rPr>
                <w:rFonts w:hint="eastAsia" w:ascii="宋体" w:hAnsi="宋体" w:eastAsia="宋体" w:cs="宋体"/>
                <w:color w:val="000000" w:themeColor="text1"/>
                <w:sz w:val="24"/>
                <w:szCs w:val="24"/>
                <w14:textFill>
                  <w14:solidFill>
                    <w14:schemeClr w14:val="tx1"/>
                  </w14:solidFill>
                </w14:textFill>
              </w:rPr>
              <w:t>关于印发</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2026年</w:t>
            </w:r>
            <w:r>
              <w:rPr>
                <w:rFonts w:hint="eastAsia" w:ascii="宋体" w:hAnsi="宋体" w:eastAsia="宋体" w:cs="宋体"/>
                <w:color w:val="000000" w:themeColor="text1"/>
                <w:sz w:val="24"/>
                <w:szCs w:val="24"/>
                <w14:textFill>
                  <w14:solidFill>
                    <w14:schemeClr w14:val="tx1"/>
                  </w14:solidFill>
                </w14:textFill>
              </w:rPr>
              <w:t>新能源城市公交车及动力电池更新补贴实施细则</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的通知及安徽省交通运输厅</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安徽省发展改革委关于印发《安徽省2026年新能源城市公交车及动力电池更新补贴实施方案》的通知要求并提供申领补贴</w:t>
            </w:r>
            <w:r>
              <w:rPr>
                <w:rFonts w:hint="eastAsia" w:ascii="宋体" w:hAnsi="宋体" w:eastAsia="宋体" w:cs="宋体"/>
                <w:color w:val="000000" w:themeColor="text1"/>
                <w:sz w:val="24"/>
                <w:szCs w:val="24"/>
                <w:lang w:eastAsia="zh-CN"/>
                <w14:textFill>
                  <w14:solidFill>
                    <w14:schemeClr w14:val="tx1"/>
                  </w14:solidFill>
                </w14:textFill>
              </w:rPr>
              <w:t>的</w:t>
            </w:r>
            <w:r>
              <w:rPr>
                <w:rFonts w:hint="eastAsia" w:ascii="宋体" w:hAnsi="宋体" w:eastAsia="宋体" w:cs="宋体"/>
                <w:color w:val="000000" w:themeColor="text1"/>
                <w:sz w:val="24"/>
                <w:szCs w:val="24"/>
                <w14:textFill>
                  <w14:solidFill>
                    <w14:schemeClr w14:val="tx1"/>
                  </w14:solidFill>
                </w14:textFill>
              </w:rPr>
              <w:t>相关资料。</w:t>
            </w:r>
          </w:p>
          <w:p w14:paraId="06A5E455">
            <w:pPr>
              <w:widowControl/>
              <w:kinsoku w:val="0"/>
              <w:autoSpaceDE w:val="0"/>
              <w:autoSpaceDN w:val="0"/>
              <w:adjustRightInd w:val="0"/>
              <w:snapToGrid w:val="0"/>
              <w:spacing w:line="360" w:lineRule="auto"/>
              <w:ind w:firstLine="480" w:firstLineChars="200"/>
              <w:jc w:val="left"/>
              <w:textAlignment w:val="baseline"/>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14、投标人在质保期负责电池日常维护、检查工作。当出现电池故障、单体电压超过规定差值、绝缘性能下降等不正常情况，投标人应及时响应，排查、维护、更换电池组及附件。</w:t>
            </w:r>
          </w:p>
          <w:p w14:paraId="18F0AE36">
            <w:pPr>
              <w:widowControl/>
              <w:kinsoku w:val="0"/>
              <w:autoSpaceDE w:val="0"/>
              <w:autoSpaceDN w:val="0"/>
              <w:adjustRightInd w:val="0"/>
              <w:snapToGrid w:val="0"/>
              <w:spacing w:line="360" w:lineRule="auto"/>
              <w:ind w:firstLine="480" w:firstLineChars="200"/>
              <w:jc w:val="left"/>
              <w:textAlignment w:val="baseline"/>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15、在质保期间，投标人提供的电池组衰减不得超过30%。当电池性能衰减经调试、平衡后，仍不能满足电池充满电状态下达电池正常总容量70%要求的，投标人应及时免费更换电池。</w:t>
            </w:r>
          </w:p>
          <w:p w14:paraId="47E46E66">
            <w:pPr>
              <w:widowControl/>
              <w:kinsoku w:val="0"/>
              <w:autoSpaceDE w:val="0"/>
              <w:autoSpaceDN w:val="0"/>
              <w:adjustRightInd w:val="0"/>
              <w:snapToGrid w:val="0"/>
              <w:spacing w:line="360" w:lineRule="auto"/>
              <w:ind w:firstLine="480" w:firstLineChars="200"/>
              <w:jc w:val="left"/>
              <w:textAlignment w:val="baseline"/>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16、本项目所涉及的所有国家标准、地方标准、行业标准等如有最新的标准以最新标准为准。</w:t>
            </w:r>
          </w:p>
        </w:tc>
        <w:tc>
          <w:tcPr>
            <w:tcW w:w="709" w:type="dxa"/>
            <w:noWrap/>
          </w:tcPr>
          <w:p w14:paraId="47FA7531">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4BDDCD58">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4CCAA879">
            <w:pPr>
              <w:widowControl/>
              <w:kinsoku w:val="0"/>
              <w:autoSpaceDE w:val="0"/>
              <w:autoSpaceDN w:val="0"/>
              <w:adjustRightInd w:val="0"/>
              <w:snapToGrid w:val="0"/>
              <w:spacing w:before="78" w:line="360" w:lineRule="auto"/>
              <w:textAlignment w:val="baseline"/>
              <w:rPr>
                <w:rFonts w:ascii="宋体" w:hAnsi="宋体" w:eastAsia="宋体" w:cs="宋体"/>
                <w:color w:val="000000" w:themeColor="text1"/>
                <w:sz w:val="24"/>
                <w:szCs w:val="24"/>
                <w14:textFill>
                  <w14:solidFill>
                    <w14:schemeClr w14:val="tx1"/>
                  </w14:solidFill>
                </w14:textFill>
              </w:rPr>
            </w:pPr>
          </w:p>
          <w:p w14:paraId="203800EC">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07EA9C1E">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4A510202">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2116C706">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475593C5">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5A49CB7E">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5C93CF33">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520599A0">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16692CD3">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30ABD96D">
            <w:pPr>
              <w:widowControl/>
              <w:kinsoku w:val="0"/>
              <w:autoSpaceDE w:val="0"/>
              <w:autoSpaceDN w:val="0"/>
              <w:adjustRightInd w:val="0"/>
              <w:snapToGrid w:val="0"/>
              <w:spacing w:before="78" w:line="360" w:lineRule="auto"/>
              <w:textAlignment w:val="baseline"/>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100</w:t>
            </w:r>
          </w:p>
          <w:p w14:paraId="0420C898">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525EB9AB">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7B2ED95E">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6E3CAA9A">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4176D6E1">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45E338CF">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1FEBC5BC">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6FA1B210">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tc>
        <w:tc>
          <w:tcPr>
            <w:tcW w:w="709" w:type="dxa"/>
            <w:noWrap/>
          </w:tcPr>
          <w:p w14:paraId="1A2578CA">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39E47CB5">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6CC8B88B">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52B56FD4">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0C07ADE4">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0BA9D931">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647DE638">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617F01BA">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0542F605">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774C6644">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1E801BD8">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613ED98D">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293A85E5">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0BACBFDA">
            <w:pPr>
              <w:widowControl/>
              <w:kinsoku w:val="0"/>
              <w:autoSpaceDE w:val="0"/>
              <w:autoSpaceDN w:val="0"/>
              <w:adjustRightInd w:val="0"/>
              <w:snapToGrid w:val="0"/>
              <w:spacing w:before="78" w:line="360" w:lineRule="auto"/>
              <w:textAlignment w:val="baseline"/>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台（套）</w:t>
            </w:r>
          </w:p>
          <w:p w14:paraId="44D8AE8F">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46654553">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7278AC79">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294D0C26">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03630294">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4C7A0E96">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2B64C6EB">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4BDED4AB">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005A5824">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3D494A9A">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78D7D768">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23D4FBC6">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2DCC2421">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tc>
        <w:tc>
          <w:tcPr>
            <w:tcW w:w="758" w:type="dxa"/>
            <w:noWrap/>
            <w:vAlign w:val="center"/>
          </w:tcPr>
          <w:p w14:paraId="6230DD98">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03F0D0B3">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78EB649C">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397C17A1">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2E728348">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036E7315">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p w14:paraId="0AF1A426">
            <w:pPr>
              <w:widowControl/>
              <w:kinsoku w:val="0"/>
              <w:autoSpaceDE w:val="0"/>
              <w:autoSpaceDN w:val="0"/>
              <w:adjustRightInd w:val="0"/>
              <w:snapToGrid w:val="0"/>
              <w:spacing w:before="78" w:line="360" w:lineRule="auto"/>
              <w:ind w:firstLine="480" w:firstLineChars="200"/>
              <w:jc w:val="center"/>
              <w:textAlignment w:val="baseline"/>
              <w:rPr>
                <w:rFonts w:ascii="宋体" w:hAnsi="宋体" w:eastAsia="宋体" w:cs="宋体"/>
                <w:color w:val="000000" w:themeColor="text1"/>
                <w:sz w:val="24"/>
                <w:szCs w:val="24"/>
                <w14:textFill>
                  <w14:solidFill>
                    <w14:schemeClr w14:val="tx1"/>
                  </w14:solidFill>
                </w14:textFill>
              </w:rPr>
            </w:pPr>
          </w:p>
        </w:tc>
      </w:tr>
      <w:bookmarkEnd w:id="24"/>
      <w:bookmarkEnd w:id="25"/>
    </w:tbl>
    <w:p w14:paraId="0ACA01A4">
      <w:pPr>
        <w:spacing w:line="360" w:lineRule="auto"/>
        <w:ind w:firstLine="435"/>
        <w:rPr>
          <w:rFonts w:ascii="宋体" w:hAnsi="宋体" w:eastAsia="宋体" w:cs="Times New Roman"/>
          <w:b/>
          <w:bCs/>
          <w:color w:val="000000" w:themeColor="text1"/>
          <w:sz w:val="24"/>
          <w:szCs w:val="24"/>
          <w14:textFill>
            <w14:solidFill>
              <w14:schemeClr w14:val="tx1"/>
            </w14:solidFill>
          </w14:textFill>
        </w:rPr>
      </w:pPr>
    </w:p>
    <w:p w14:paraId="5B62CA0F">
      <w:pPr>
        <w:spacing w:line="360" w:lineRule="auto"/>
        <w:ind w:firstLine="435"/>
        <w:rPr>
          <w:rFonts w:ascii="宋体" w:hAnsi="宋体" w:eastAsia="宋体" w:cs="Times New Roman"/>
          <w:b/>
          <w:bCs/>
          <w:color w:val="000000" w:themeColor="text1"/>
          <w:sz w:val="24"/>
          <w:szCs w:val="24"/>
          <w14:textFill>
            <w14:solidFill>
              <w14:schemeClr w14:val="tx1"/>
            </w14:solidFill>
          </w14:textFill>
        </w:rPr>
      </w:pPr>
      <w:r>
        <w:rPr>
          <w:rFonts w:hint="eastAsia" w:ascii="宋体" w:hAnsi="宋体" w:eastAsia="宋体" w:cs="Times New Roman"/>
          <w:b/>
          <w:bCs/>
          <w:color w:val="000000" w:themeColor="text1"/>
          <w:sz w:val="24"/>
          <w:szCs w:val="24"/>
          <w14:textFill>
            <w14:solidFill>
              <w14:schemeClr w14:val="tx1"/>
            </w14:solidFill>
          </w14:textFill>
        </w:rPr>
        <w:t>三、报价要求</w:t>
      </w:r>
    </w:p>
    <w:p w14:paraId="4AABE24A">
      <w:pPr>
        <w:spacing w:line="360" w:lineRule="auto"/>
        <w:ind w:firstLine="470" w:firstLineChars="196"/>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1、本项目采用总价报价，投标总价不能超过相应的最高限价（投标最高限价：950.00万元）；否则视为未实质性响应招标文件要求。投标人的总价应</w:t>
      </w:r>
      <w:r>
        <w:rPr>
          <w:rFonts w:hint="eastAsia" w:ascii="宋体" w:hAnsi="宋体" w:eastAsia="宋体"/>
          <w:bCs/>
          <w:color w:val="000000" w:themeColor="text1"/>
          <w:sz w:val="24"/>
          <w:szCs w:val="18"/>
          <w14:textFill>
            <w14:solidFill>
              <w14:schemeClr w14:val="tx1"/>
            </w14:solidFill>
          </w14:textFill>
        </w:rPr>
        <w:t>包括但不限于完成本项目所涉及的供货、运输、旧动力电池系统拆卸、更换、安装、调试、辅材、技术支持、</w:t>
      </w:r>
      <w:r>
        <w:rPr>
          <w:rFonts w:hint="eastAsia" w:ascii="宋体" w:hAnsi="宋体" w:eastAsia="宋体"/>
          <w:bCs/>
          <w:color w:val="000000" w:themeColor="text1"/>
          <w:sz w:val="24"/>
          <w:szCs w:val="18"/>
          <w:lang w:eastAsia="zh-CN"/>
          <w14:textFill>
            <w14:solidFill>
              <w14:schemeClr w14:val="tx1"/>
            </w14:solidFill>
          </w14:textFill>
        </w:rPr>
        <w:t>售后服务、</w:t>
      </w:r>
      <w:r>
        <w:rPr>
          <w:rFonts w:hint="eastAsia" w:ascii="宋体" w:hAnsi="宋体" w:eastAsia="宋体"/>
          <w:bCs/>
          <w:color w:val="000000" w:themeColor="text1"/>
          <w:sz w:val="24"/>
          <w:szCs w:val="18"/>
          <w14:textFill>
            <w14:solidFill>
              <w14:schemeClr w14:val="tx1"/>
            </w14:solidFill>
          </w14:textFill>
        </w:rPr>
        <w:t xml:space="preserve">质保、增值税（专票）及合同实施过程中的全部费用，除投标报价外招标人不再支付其他费用。 </w:t>
      </w:r>
      <w:r>
        <w:rPr>
          <w:rFonts w:hint="eastAsia" w:ascii="宋体" w:hAnsi="宋体" w:eastAsia="宋体" w:cs="Times New Roman"/>
          <w:color w:val="000000" w:themeColor="text1"/>
          <w:sz w:val="24"/>
          <w:szCs w:val="24"/>
          <w14:textFill>
            <w14:solidFill>
              <w14:schemeClr w14:val="tx1"/>
            </w14:solidFill>
          </w14:textFill>
        </w:rPr>
        <w:t>投标报价为签订合同的依据。</w:t>
      </w:r>
    </w:p>
    <w:p w14:paraId="2ECAA906">
      <w:pPr>
        <w:spacing w:line="360" w:lineRule="auto"/>
        <w:ind w:firstLine="435"/>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2、投标文件的报价表中应清楚地标明各项单价、小计等内容（详见投标文件格式“一、报价表”）。每种产品单价只允许有一个报价。任何有选择的报价将不予接受。</w:t>
      </w:r>
    </w:p>
    <w:p w14:paraId="28ACDC87">
      <w:pPr>
        <w:spacing w:line="360" w:lineRule="auto"/>
        <w:ind w:firstLine="435"/>
        <w:rPr>
          <w:rFonts w:ascii="宋体" w:hAnsi="宋体" w:eastAsia="宋体" w:cs="Times New Roman"/>
          <w:b/>
          <w:bCs/>
          <w:color w:val="000000" w:themeColor="text1"/>
          <w:sz w:val="24"/>
          <w:szCs w:val="24"/>
          <w14:textFill>
            <w14:solidFill>
              <w14:schemeClr w14:val="tx1"/>
            </w14:solidFill>
          </w14:textFill>
        </w:rPr>
      </w:pPr>
      <w:r>
        <w:rPr>
          <w:rFonts w:hint="eastAsia" w:ascii="宋体" w:hAnsi="宋体" w:eastAsia="宋体" w:cs="Times New Roman"/>
          <w:b/>
          <w:bCs/>
          <w:color w:val="000000" w:themeColor="text1"/>
          <w:sz w:val="24"/>
          <w:szCs w:val="24"/>
          <w14:textFill>
            <w14:solidFill>
              <w14:schemeClr w14:val="tx1"/>
            </w14:solidFill>
          </w14:textFill>
        </w:rPr>
        <w:t>四、其他要求</w:t>
      </w:r>
    </w:p>
    <w:p w14:paraId="09809360">
      <w:pPr>
        <w:spacing w:line="360" w:lineRule="auto"/>
        <w:ind w:firstLine="435"/>
        <w:rPr>
          <w:rFonts w:ascii="宋体" w:hAnsi="宋体" w:eastAsia="宋体" w:cs="Times New Roman"/>
          <w:b/>
          <w:bCs/>
          <w:color w:val="000000" w:themeColor="text1"/>
          <w:sz w:val="24"/>
          <w:szCs w:val="24"/>
          <w14:textFill>
            <w14:solidFill>
              <w14:schemeClr w14:val="tx1"/>
            </w14:solidFill>
          </w14:textFill>
        </w:rPr>
      </w:pPr>
      <w:r>
        <w:rPr>
          <w:rFonts w:hint="eastAsia" w:ascii="宋体" w:hAnsi="宋体" w:eastAsia="宋体" w:cs="Times New Roman"/>
          <w:b/>
          <w:bCs/>
          <w:color w:val="000000" w:themeColor="text1"/>
          <w:sz w:val="24"/>
          <w:szCs w:val="24"/>
          <w14:textFill>
            <w14:solidFill>
              <w14:schemeClr w14:val="tx1"/>
            </w14:solidFill>
          </w14:textFill>
        </w:rPr>
        <w:t>（一）供货要求</w:t>
      </w:r>
    </w:p>
    <w:p w14:paraId="02FC648F">
      <w:pPr>
        <w:spacing w:line="360" w:lineRule="auto"/>
        <w:ind w:firstLine="470" w:firstLineChars="196"/>
        <w:rPr>
          <w:rFonts w:ascii="宋体" w:hAnsi="宋体" w:eastAsia="宋体"/>
          <w:bCs/>
          <w:color w:val="000000" w:themeColor="text1"/>
          <w:sz w:val="24"/>
          <w:szCs w:val="18"/>
          <w14:textFill>
            <w14:solidFill>
              <w14:schemeClr w14:val="tx1"/>
            </w14:solidFill>
          </w14:textFill>
        </w:rPr>
      </w:pPr>
      <w:r>
        <w:rPr>
          <w:rFonts w:hint="eastAsia" w:ascii="宋体" w:hAnsi="宋体" w:eastAsia="宋体"/>
          <w:bCs/>
          <w:color w:val="000000" w:themeColor="text1"/>
          <w:sz w:val="24"/>
          <w:szCs w:val="18"/>
          <w14:textFill>
            <w14:solidFill>
              <w14:schemeClr w14:val="tx1"/>
            </w14:solidFill>
          </w14:textFill>
        </w:rPr>
        <w:t>1、为保证以上100台插电式混合动力公交车更换动力电电池的安全可靠性，要求更换全套液冷动力电池组（电池类型：磷酸铁锂、锰酸锂）与原车电气系统平台相匹配，原则上选用符合原车标称电压±3%范围内的电池产品（</w:t>
      </w:r>
      <w:r>
        <w:rPr>
          <w:rFonts w:hint="eastAsia" w:ascii="宋体" w:hAnsi="宋体" w:eastAsia="宋体"/>
          <w:b/>
          <w:bCs/>
          <w:color w:val="000000" w:themeColor="text1"/>
          <w:sz w:val="24"/>
          <w:szCs w:val="18"/>
          <w14:textFill>
            <w14:solidFill>
              <w14:schemeClr w14:val="tx1"/>
            </w14:solidFill>
          </w14:textFill>
        </w:rPr>
        <w:t>超出原车标称电压±3%范围的，必须提供技术解决方案和安全承诺书</w:t>
      </w:r>
      <w:r>
        <w:rPr>
          <w:rFonts w:hint="eastAsia" w:ascii="宋体" w:hAnsi="宋体" w:eastAsia="宋体"/>
          <w:bCs/>
          <w:color w:val="000000" w:themeColor="text1"/>
          <w:sz w:val="24"/>
          <w:szCs w:val="18"/>
          <w14:textFill>
            <w14:solidFill>
              <w14:schemeClr w14:val="tx1"/>
            </w14:solidFill>
          </w14:textFill>
        </w:rPr>
        <w:t>），换装动力电池电量原则上不低于原车电量（可下浮3%）；质保</w:t>
      </w:r>
      <w:r>
        <w:rPr>
          <w:rFonts w:hint="eastAsia" w:ascii="宋体" w:hAnsi="宋体" w:eastAsia="宋体" w:cs="宋体"/>
          <w:b w:val="0"/>
          <w:bCs w:val="0"/>
          <w:color w:val="000000" w:themeColor="text1"/>
          <w:sz w:val="24"/>
          <w:szCs w:val="24"/>
          <w:lang w:eastAsia="zh-CN"/>
          <w14:textFill>
            <w14:solidFill>
              <w14:schemeClr w14:val="tx1"/>
            </w14:solidFill>
          </w14:textFill>
        </w:rPr>
        <w:t>期</w:t>
      </w:r>
      <w:r>
        <w:rPr>
          <w:rFonts w:hint="eastAsia" w:ascii="宋体" w:hAnsi="宋体" w:eastAsia="宋体"/>
          <w:bCs/>
          <w:color w:val="000000" w:themeColor="text1"/>
          <w:sz w:val="24"/>
          <w:szCs w:val="18"/>
          <w14:textFill>
            <w14:solidFill>
              <w14:schemeClr w14:val="tx1"/>
            </w14:solidFill>
          </w14:textFill>
        </w:rPr>
        <w:t>不低于5年，更换动力电池后整车性能满足相关标准要求，必须保证车辆安全可靠运行。</w:t>
      </w:r>
    </w:p>
    <w:p w14:paraId="4E2B5C10">
      <w:pPr>
        <w:spacing w:line="360" w:lineRule="auto"/>
        <w:ind w:firstLine="470" w:firstLineChars="196"/>
        <w:rPr>
          <w:rFonts w:ascii="宋体" w:hAnsi="宋体" w:eastAsia="宋体"/>
          <w:bCs/>
          <w:color w:val="000000" w:themeColor="text1"/>
          <w:sz w:val="24"/>
          <w:szCs w:val="18"/>
          <w14:textFill>
            <w14:solidFill>
              <w14:schemeClr w14:val="tx1"/>
            </w14:solidFill>
          </w14:textFill>
        </w:rPr>
      </w:pPr>
      <w:r>
        <w:rPr>
          <w:rFonts w:hint="eastAsia" w:ascii="宋体" w:hAnsi="宋体" w:eastAsia="宋体"/>
          <w:bCs/>
          <w:color w:val="000000" w:themeColor="text1"/>
          <w:sz w:val="24"/>
          <w:szCs w:val="18"/>
          <w14:textFill>
            <w14:solidFill>
              <w14:schemeClr w14:val="tx1"/>
            </w14:solidFill>
          </w14:textFill>
        </w:rPr>
        <w:t xml:space="preserve">2、投标人所提供的产品须为原装全新正品，型号、参数、功能须全部满足招标人要求。更新动力电池时应更新电池及相关组件：包括但不限于整车全新动力电池包、动力电池箱体及托架、动力电池包相关的各线束、继电器总成、动力电池冷却系统总成、BMS软硬件，以及更换动力电池包所涉及的诸如pcb电路板、绝缘材料、各紧固件等其它所有物料。 </w:t>
      </w:r>
    </w:p>
    <w:p w14:paraId="5B43389D">
      <w:pPr>
        <w:spacing w:line="360" w:lineRule="auto"/>
        <w:ind w:firstLine="470" w:firstLineChars="196"/>
        <w:rPr>
          <w:rFonts w:eastAsia="宋体" w:cs="Times New Roman" w:asciiTheme="minorEastAsia" w:hAnsiTheme="minorEastAsia"/>
          <w:b/>
          <w:bCs/>
          <w:color w:val="000000" w:themeColor="text1"/>
          <w:sz w:val="24"/>
          <w14:textFill>
            <w14:solidFill>
              <w14:schemeClr w14:val="tx1"/>
            </w14:solidFill>
          </w14:textFill>
        </w:rPr>
      </w:pPr>
      <w:r>
        <w:rPr>
          <w:rFonts w:hint="eastAsia" w:ascii="宋体" w:hAnsi="宋体" w:eastAsia="宋体"/>
          <w:bCs/>
          <w:color w:val="000000" w:themeColor="text1"/>
          <w:sz w:val="24"/>
          <w:szCs w:val="18"/>
          <w14:textFill>
            <w14:solidFill>
              <w14:schemeClr w14:val="tx1"/>
            </w14:solidFill>
          </w14:textFill>
        </w:rPr>
        <w:t>3、在签订合同后至新动力电池更换前，</w:t>
      </w:r>
      <w:r>
        <w:rPr>
          <w:rFonts w:hint="eastAsia" w:ascii="宋体" w:hAnsi="宋体" w:eastAsia="宋体"/>
          <w:bCs/>
          <w:color w:val="000000" w:themeColor="text1"/>
          <w:sz w:val="24"/>
          <w:szCs w:val="18"/>
          <w:lang w:eastAsia="zh-CN"/>
          <w14:textFill>
            <w14:solidFill>
              <w14:schemeClr w14:val="tx1"/>
            </w14:solidFill>
          </w14:textFill>
        </w:rPr>
        <w:t>中</w:t>
      </w:r>
      <w:r>
        <w:rPr>
          <w:rFonts w:hint="eastAsia" w:ascii="宋体" w:hAnsi="宋体" w:eastAsia="宋体"/>
          <w:bCs/>
          <w:color w:val="000000" w:themeColor="text1"/>
          <w:sz w:val="24"/>
          <w:szCs w:val="18"/>
          <w14:textFill>
            <w14:solidFill>
              <w14:schemeClr w14:val="tx1"/>
            </w14:solidFill>
          </w14:textFill>
        </w:rPr>
        <w:t>标人必须对原车动力电池履行延保服务，在供货安装期内由于原车动力电池原因造成的损失由</w:t>
      </w:r>
      <w:r>
        <w:rPr>
          <w:rFonts w:hint="eastAsia" w:ascii="宋体" w:hAnsi="宋体" w:eastAsia="宋体"/>
          <w:bCs/>
          <w:color w:val="000000" w:themeColor="text1"/>
          <w:sz w:val="24"/>
          <w:szCs w:val="18"/>
          <w:lang w:eastAsia="zh-CN"/>
          <w14:textFill>
            <w14:solidFill>
              <w14:schemeClr w14:val="tx1"/>
            </w14:solidFill>
          </w14:textFill>
        </w:rPr>
        <w:t>中</w:t>
      </w:r>
      <w:r>
        <w:rPr>
          <w:rFonts w:hint="eastAsia" w:ascii="宋体" w:hAnsi="宋体" w:eastAsia="宋体"/>
          <w:bCs/>
          <w:color w:val="000000" w:themeColor="text1"/>
          <w:sz w:val="24"/>
          <w:szCs w:val="18"/>
          <w14:textFill>
            <w14:solidFill>
              <w14:schemeClr w14:val="tx1"/>
            </w14:solidFill>
          </w14:textFill>
        </w:rPr>
        <w:t>标人承担。</w:t>
      </w:r>
    </w:p>
    <w:p w14:paraId="47D4602E">
      <w:pPr>
        <w:spacing w:line="360" w:lineRule="auto"/>
        <w:ind w:firstLine="472" w:firstLineChars="196"/>
        <w:rPr>
          <w:rFonts w:ascii="宋体" w:hAnsi="宋体" w:eastAsia="宋体"/>
          <w:bCs/>
          <w:color w:val="000000" w:themeColor="text1"/>
          <w:sz w:val="24"/>
          <w:szCs w:val="18"/>
          <w:lang w:val="zh-CN"/>
          <w14:textFill>
            <w14:solidFill>
              <w14:schemeClr w14:val="tx1"/>
            </w14:solidFill>
          </w14:textFill>
        </w:rPr>
      </w:pPr>
      <w:r>
        <w:rPr>
          <w:rFonts w:hint="eastAsia" w:ascii="宋体" w:hAnsi="宋体" w:eastAsia="宋体"/>
          <w:b/>
          <w:color w:val="000000" w:themeColor="text1"/>
          <w:sz w:val="24"/>
          <w:szCs w:val="18"/>
          <w14:textFill>
            <w14:solidFill>
              <w14:schemeClr w14:val="tx1"/>
            </w14:solidFill>
          </w14:textFill>
        </w:rPr>
        <w:t>（二）服务要求</w:t>
      </w:r>
    </w:p>
    <w:p w14:paraId="41485E5A">
      <w:pPr>
        <w:spacing w:line="360" w:lineRule="auto"/>
        <w:ind w:firstLine="470" w:firstLineChars="196"/>
        <w:rPr>
          <w:rFonts w:ascii="宋体" w:hAnsi="宋体" w:eastAsia="宋体"/>
          <w:bCs/>
          <w:color w:val="000000" w:themeColor="text1"/>
          <w:sz w:val="24"/>
          <w:szCs w:val="18"/>
          <w:lang w:val="zh-CN"/>
          <w14:textFill>
            <w14:solidFill>
              <w14:schemeClr w14:val="tx1"/>
            </w14:solidFill>
          </w14:textFill>
        </w:rPr>
      </w:pPr>
      <w:r>
        <w:rPr>
          <w:rFonts w:hint="eastAsia" w:ascii="宋体" w:hAnsi="宋体" w:eastAsia="宋体"/>
          <w:bCs/>
          <w:color w:val="000000" w:themeColor="text1"/>
          <w:sz w:val="24"/>
          <w:szCs w:val="18"/>
          <w14:textFill>
            <w14:solidFill>
              <w14:schemeClr w14:val="tx1"/>
            </w14:solidFill>
          </w14:textFill>
        </w:rPr>
        <w:t>1、</w:t>
      </w:r>
      <w:r>
        <w:rPr>
          <w:rFonts w:hint="eastAsia" w:ascii="宋体" w:hAnsi="宋体" w:eastAsia="宋体"/>
          <w:b/>
          <w:bCs/>
          <w:color w:val="000000" w:themeColor="text1"/>
          <w:sz w:val="24"/>
          <w:szCs w:val="18"/>
          <w14:textFill>
            <w14:solidFill>
              <w14:schemeClr w14:val="tx1"/>
            </w14:solidFill>
          </w14:textFill>
        </w:rPr>
        <w:t>质保要求：动力电池</w:t>
      </w:r>
      <w:r>
        <w:rPr>
          <w:rFonts w:hint="eastAsia" w:ascii="宋体" w:hAnsi="宋体" w:eastAsia="宋体"/>
          <w:b/>
          <w:bCs/>
          <w:color w:val="000000" w:themeColor="text1"/>
          <w:sz w:val="24"/>
          <w:szCs w:val="18"/>
          <w:lang w:eastAsia="zh-CN"/>
          <w14:textFill>
            <w14:solidFill>
              <w14:schemeClr w14:val="tx1"/>
            </w14:solidFill>
          </w14:textFill>
        </w:rPr>
        <w:t>及组件</w:t>
      </w:r>
      <w:r>
        <w:rPr>
          <w:rFonts w:hint="eastAsia" w:ascii="宋体" w:hAnsi="宋体" w:eastAsia="宋体"/>
          <w:b/>
          <w:bCs/>
          <w:color w:val="000000" w:themeColor="text1"/>
          <w:sz w:val="24"/>
          <w:szCs w:val="18"/>
          <w14:textFill>
            <w14:solidFill>
              <w14:schemeClr w14:val="tx1"/>
            </w14:solidFill>
          </w14:textFill>
        </w:rPr>
        <w:t>质保期不低于5年</w:t>
      </w:r>
      <w:r>
        <w:rPr>
          <w:rFonts w:hint="eastAsia" w:ascii="宋体" w:hAnsi="宋体" w:eastAsia="宋体"/>
          <w:b/>
          <w:bCs/>
          <w:color w:val="000000" w:themeColor="text1"/>
          <w:sz w:val="24"/>
          <w:szCs w:val="18"/>
          <w:lang w:eastAsia="zh-CN"/>
          <w14:textFill>
            <w14:solidFill>
              <w14:schemeClr w14:val="tx1"/>
            </w14:solidFill>
          </w14:textFill>
        </w:rPr>
        <w:t>，</w:t>
      </w:r>
      <w:r>
        <w:rPr>
          <w:rFonts w:hint="eastAsia" w:ascii="宋体" w:hAnsi="宋体" w:eastAsia="宋体" w:cs="宋体"/>
          <w:b/>
          <w:bCs/>
          <w:color w:val="000000" w:themeColor="text1"/>
          <w:sz w:val="24"/>
          <w:szCs w:val="24"/>
          <w14:textFill>
            <w14:solidFill>
              <w14:schemeClr w14:val="tx1"/>
            </w14:solidFill>
          </w14:textFill>
        </w:rPr>
        <w:t>自</w:t>
      </w:r>
      <w:r>
        <w:rPr>
          <w:rFonts w:hint="eastAsia" w:ascii="宋体" w:hAnsi="宋体" w:eastAsia="宋体" w:cs="宋体"/>
          <w:b/>
          <w:bCs/>
          <w:color w:val="000000" w:themeColor="text1"/>
          <w:sz w:val="24"/>
          <w:szCs w:val="24"/>
          <w:lang w:eastAsia="zh-CN"/>
          <w14:textFill>
            <w14:solidFill>
              <w14:schemeClr w14:val="tx1"/>
            </w14:solidFill>
          </w14:textFill>
        </w:rPr>
        <w:t>安装</w:t>
      </w:r>
      <w:r>
        <w:rPr>
          <w:rFonts w:hint="eastAsia" w:ascii="宋体" w:hAnsi="宋体" w:eastAsia="宋体" w:cs="宋体"/>
          <w:b/>
          <w:bCs/>
          <w:color w:val="000000" w:themeColor="text1"/>
          <w:sz w:val="24"/>
          <w:szCs w:val="24"/>
          <w14:textFill>
            <w14:solidFill>
              <w14:schemeClr w14:val="tx1"/>
            </w14:solidFill>
          </w14:textFill>
        </w:rPr>
        <w:t>验收合格之日起至2031年12月31日。</w:t>
      </w:r>
    </w:p>
    <w:p w14:paraId="243524C0">
      <w:pPr>
        <w:spacing w:line="360" w:lineRule="auto"/>
        <w:ind w:firstLine="470" w:firstLineChars="196"/>
        <w:rPr>
          <w:rFonts w:ascii="宋体" w:hAnsi="宋体" w:eastAsia="宋体"/>
          <w:bCs/>
          <w:color w:val="000000" w:themeColor="text1"/>
          <w:sz w:val="24"/>
          <w:szCs w:val="18"/>
          <w:lang w:val="zh-CN"/>
          <w14:textFill>
            <w14:solidFill>
              <w14:schemeClr w14:val="tx1"/>
            </w14:solidFill>
          </w14:textFill>
        </w:rPr>
      </w:pPr>
      <w:r>
        <w:rPr>
          <w:rFonts w:hint="eastAsia" w:ascii="宋体" w:hAnsi="宋体" w:eastAsia="宋体"/>
          <w:bCs/>
          <w:color w:val="000000" w:themeColor="text1"/>
          <w:sz w:val="24"/>
          <w:szCs w:val="18"/>
          <w14:textFill>
            <w14:solidFill>
              <w14:schemeClr w14:val="tx1"/>
            </w14:solidFill>
          </w14:textFill>
        </w:rPr>
        <w:t xml:space="preserve">2、投标人的报价是指完成本采购项目要求的全部工作内容的价格体现，包括但不限于完成本项目所涉及的供货、运输、旧动力电池系统拆卸、更换、安装、调试、辅材、技术支持、质保、增值税及合同实施过程中的全部费用，除投标报价外招标人不再支付其他费用。 </w:t>
      </w:r>
    </w:p>
    <w:p w14:paraId="1F950A01">
      <w:pPr>
        <w:spacing w:line="360" w:lineRule="auto"/>
        <w:ind w:firstLine="470" w:firstLineChars="196"/>
        <w:rPr>
          <w:rFonts w:ascii="宋体" w:hAnsi="宋体" w:eastAsia="宋体"/>
          <w:bCs/>
          <w:color w:val="000000" w:themeColor="text1"/>
          <w:sz w:val="24"/>
          <w:szCs w:val="18"/>
          <w:lang w:val="zh-CN"/>
          <w14:textFill>
            <w14:solidFill>
              <w14:schemeClr w14:val="tx1"/>
            </w14:solidFill>
          </w14:textFill>
        </w:rPr>
      </w:pPr>
      <w:r>
        <w:rPr>
          <w:rFonts w:hint="eastAsia" w:ascii="宋体" w:hAnsi="宋体" w:eastAsia="宋体"/>
          <w:bCs/>
          <w:color w:val="000000" w:themeColor="text1"/>
          <w:sz w:val="24"/>
          <w:szCs w:val="18"/>
          <w14:textFill>
            <w14:solidFill>
              <w14:schemeClr w14:val="tx1"/>
            </w14:solidFill>
          </w14:textFill>
        </w:rPr>
        <w:t>3、为进一步保障</w:t>
      </w:r>
      <w:r>
        <w:rPr>
          <w:rFonts w:hint="eastAsia" w:ascii="宋体" w:hAnsi="宋体" w:eastAsia="宋体"/>
          <w:b w:val="0"/>
          <w:bCs w:val="0"/>
          <w:color w:val="000000" w:themeColor="text1"/>
          <w:sz w:val="24"/>
          <w:szCs w:val="18"/>
          <w14:textFill>
            <w14:solidFill>
              <w14:schemeClr w14:val="tx1"/>
            </w14:solidFill>
          </w14:textFill>
        </w:rPr>
        <w:t>动力电池</w:t>
      </w:r>
      <w:r>
        <w:rPr>
          <w:rFonts w:hint="eastAsia" w:ascii="宋体" w:hAnsi="宋体" w:eastAsia="宋体"/>
          <w:bCs/>
          <w:color w:val="000000" w:themeColor="text1"/>
          <w:sz w:val="24"/>
          <w:szCs w:val="18"/>
          <w14:textFill>
            <w14:solidFill>
              <w14:schemeClr w14:val="tx1"/>
            </w14:solidFill>
          </w14:textFill>
        </w:rPr>
        <w:t xml:space="preserve">的安全性，提供保险服务，通过与保险公司合作，中标人提供针对动力电池的专属保险产品（保险内容包括电池自燃等内容），保险期限与动力电池质保时间同步，总保额不低于400万元，验收合格后购买。 </w:t>
      </w:r>
    </w:p>
    <w:p w14:paraId="7D9A7DD4">
      <w:pPr>
        <w:spacing w:line="360" w:lineRule="auto"/>
        <w:ind w:firstLine="470" w:firstLineChars="196"/>
        <w:rPr>
          <w:rFonts w:ascii="宋体" w:hAnsi="宋体" w:eastAsia="宋体"/>
          <w:bCs/>
          <w:color w:val="000000" w:themeColor="text1"/>
          <w:sz w:val="24"/>
          <w:szCs w:val="18"/>
          <w14:textFill>
            <w14:solidFill>
              <w14:schemeClr w14:val="tx1"/>
            </w14:solidFill>
          </w14:textFill>
        </w:rPr>
      </w:pPr>
      <w:r>
        <w:rPr>
          <w:rFonts w:hint="eastAsia" w:ascii="宋体" w:hAnsi="宋体" w:eastAsia="宋体"/>
          <w:bCs/>
          <w:color w:val="000000" w:themeColor="text1"/>
          <w:sz w:val="24"/>
          <w:szCs w:val="18"/>
          <w14:textFill>
            <w14:solidFill>
              <w14:schemeClr w14:val="tx1"/>
            </w14:solidFill>
          </w14:textFill>
        </w:rPr>
        <w:t>4、若中标人所供产品质量标准不符合招标文件及合同约定要求，且未按招标人限期整改要求完成整改的，招标人有权依据约定扣除对应金额货款；中标人还应全额承担因其违约行为给招标人造成的一切直接及间接损失。</w:t>
      </w:r>
    </w:p>
    <w:p w14:paraId="35C54869">
      <w:pPr>
        <w:spacing w:line="360" w:lineRule="auto"/>
        <w:ind w:firstLine="472" w:firstLineChars="196"/>
        <w:rPr>
          <w:rFonts w:ascii="宋体" w:hAnsi="宋体" w:eastAsia="宋体"/>
          <w:bCs/>
          <w:color w:val="000000" w:themeColor="text1"/>
          <w:sz w:val="24"/>
          <w:szCs w:val="18"/>
          <w:lang w:val="zh-CN"/>
          <w14:textFill>
            <w14:solidFill>
              <w14:schemeClr w14:val="tx1"/>
            </w14:solidFill>
          </w14:textFill>
        </w:rPr>
      </w:pPr>
      <w:r>
        <w:rPr>
          <w:rFonts w:hint="eastAsia" w:ascii="宋体" w:hAnsi="宋体" w:eastAsia="宋体"/>
          <w:b/>
          <w:bCs/>
          <w:color w:val="000000" w:themeColor="text1"/>
          <w:sz w:val="24"/>
          <w:szCs w:val="18"/>
          <w14:textFill>
            <w14:solidFill>
              <w14:schemeClr w14:val="tx1"/>
            </w14:solidFill>
          </w14:textFill>
        </w:rPr>
        <w:t>5、交货时间及安装地点：按招标人要求的时间、地点更换动力电池，所有车辆</w:t>
      </w:r>
      <w:r>
        <w:rPr>
          <w:rFonts w:hint="eastAsia" w:ascii="宋体" w:hAnsi="宋体" w:eastAsia="宋体"/>
          <w:b/>
          <w:bCs/>
          <w:color w:val="000000" w:themeColor="text1"/>
          <w:sz w:val="24"/>
          <w:szCs w:val="18"/>
          <w:lang w:eastAsia="zh-CN"/>
          <w14:textFill>
            <w14:solidFill>
              <w14:schemeClr w14:val="tx1"/>
            </w14:solidFill>
          </w14:textFill>
        </w:rPr>
        <w:t>的</w:t>
      </w:r>
      <w:r>
        <w:rPr>
          <w:rFonts w:hint="eastAsia" w:ascii="宋体" w:hAnsi="宋体" w:eastAsia="宋体"/>
          <w:b/>
          <w:bCs/>
          <w:color w:val="000000" w:themeColor="text1"/>
          <w:sz w:val="24"/>
          <w:szCs w:val="18"/>
          <w14:textFill>
            <w14:solidFill>
              <w14:schemeClr w14:val="tx1"/>
            </w14:solidFill>
          </w14:textFill>
        </w:rPr>
        <w:t>动力电池更换工作必须在2026年11月30日前完成。</w:t>
      </w:r>
      <w:r>
        <w:rPr>
          <w:rFonts w:hint="eastAsia" w:ascii="宋体" w:hAnsi="宋体" w:eastAsia="宋体"/>
          <w:bCs/>
          <w:color w:val="000000" w:themeColor="text1"/>
          <w:sz w:val="24"/>
          <w:szCs w:val="18"/>
          <w14:textFill>
            <w14:solidFill>
              <w14:schemeClr w14:val="tx1"/>
            </w14:solidFill>
          </w14:textFill>
        </w:rPr>
        <w:t>中标人负有动力电池的包装、运送、卸货、安装、调试、验收过程中全部安全和法律责任。</w:t>
      </w:r>
    </w:p>
    <w:p w14:paraId="6DF21903">
      <w:pPr>
        <w:spacing w:line="360" w:lineRule="auto"/>
        <w:ind w:firstLine="470" w:firstLineChars="196"/>
        <w:rPr>
          <w:rFonts w:ascii="宋体" w:hAnsi="宋体" w:eastAsia="宋体"/>
          <w:b/>
          <w:bCs/>
          <w:color w:val="000000" w:themeColor="text1"/>
          <w:sz w:val="24"/>
          <w:szCs w:val="18"/>
          <w14:textFill>
            <w14:solidFill>
              <w14:schemeClr w14:val="tx1"/>
            </w14:solidFill>
          </w14:textFill>
        </w:rPr>
      </w:pPr>
      <w:r>
        <w:rPr>
          <w:rFonts w:hint="eastAsia" w:ascii="宋体" w:hAnsi="宋体" w:eastAsia="宋体"/>
          <w:bCs/>
          <w:color w:val="000000" w:themeColor="text1"/>
          <w:sz w:val="24"/>
          <w:szCs w:val="18"/>
          <w14:textFill>
            <w14:solidFill>
              <w14:schemeClr w14:val="tx1"/>
            </w14:solidFill>
          </w14:textFill>
        </w:rPr>
        <w:t>6、中标人在电池更新完成后，应协助招标人申请补贴资金。提供更换动力电池车辆的车辆识别代号、旧动力电池包数量、旧动力电池包编码，更换后的动力电池包数量、动力电池包编码、生产日期等信息，以及动力电池更换合同（含动力电池安全合规性要求）、发票、收付款凭证和验收证明等佐证材料。</w:t>
      </w:r>
      <w:r>
        <w:rPr>
          <w:rFonts w:hint="eastAsia" w:ascii="宋体" w:hAnsi="宋体" w:eastAsia="宋体"/>
          <w:b/>
          <w:bCs/>
          <w:color w:val="000000" w:themeColor="text1"/>
          <w:sz w:val="24"/>
          <w:szCs w:val="18"/>
          <w14:textFill>
            <w14:solidFill>
              <w14:schemeClr w14:val="tx1"/>
            </w14:solidFill>
          </w14:textFill>
        </w:rPr>
        <w:t>如果因中标人未能及时、完整提供申请补贴资金相关材料，导致招标人未能申请和获取更换动力电池补贴资金，招标人将按4.2万元/台车扣除中标人货款。</w:t>
      </w:r>
    </w:p>
    <w:p w14:paraId="4D80D4B8">
      <w:pPr>
        <w:spacing w:line="360" w:lineRule="auto"/>
        <w:ind w:firstLine="472" w:firstLineChars="196"/>
        <w:rPr>
          <w:rFonts w:ascii="宋体" w:hAnsi="宋体" w:eastAsia="宋体"/>
          <w:b/>
          <w:color w:val="000000" w:themeColor="text1"/>
          <w:sz w:val="24"/>
          <w:szCs w:val="18"/>
          <w14:textFill>
            <w14:solidFill>
              <w14:schemeClr w14:val="tx1"/>
            </w14:solidFill>
          </w14:textFill>
        </w:rPr>
      </w:pPr>
      <w:r>
        <w:rPr>
          <w:rFonts w:hint="eastAsia" w:ascii="宋体" w:hAnsi="宋体" w:eastAsia="宋体"/>
          <w:b/>
          <w:color w:val="000000" w:themeColor="text1"/>
          <w:sz w:val="24"/>
          <w:szCs w:val="18"/>
          <w14:textFill>
            <w14:solidFill>
              <w14:schemeClr w14:val="tx1"/>
            </w14:solidFill>
          </w14:textFill>
        </w:rPr>
        <w:t>以上</w:t>
      </w:r>
      <w:r>
        <w:rPr>
          <w:rFonts w:hint="eastAsia" w:ascii="宋体" w:hAnsi="宋体" w:eastAsia="宋体"/>
          <w:b/>
          <w:color w:val="000000" w:themeColor="text1"/>
          <w:sz w:val="24"/>
          <w:szCs w:val="18"/>
          <w:lang w:eastAsia="zh-CN"/>
          <w14:textFill>
            <w14:solidFill>
              <w14:schemeClr w14:val="tx1"/>
            </w14:solidFill>
          </w14:textFill>
        </w:rPr>
        <w:t>（</w:t>
      </w:r>
      <w:r>
        <w:rPr>
          <w:rFonts w:hint="eastAsia" w:ascii="宋体" w:hAnsi="宋体" w:eastAsia="宋体"/>
          <w:b/>
          <w:color w:val="000000" w:themeColor="text1"/>
          <w:sz w:val="24"/>
          <w:szCs w:val="18"/>
          <w:lang w:val="en-US" w:eastAsia="zh-CN"/>
          <w14:textFill>
            <w14:solidFill>
              <w14:schemeClr w14:val="tx1"/>
            </w14:solidFill>
          </w14:textFill>
        </w:rPr>
        <w:t>二）</w:t>
      </w:r>
      <w:r>
        <w:rPr>
          <w:rFonts w:hint="eastAsia" w:ascii="宋体" w:hAnsi="宋体" w:eastAsia="宋体"/>
          <w:b/>
          <w:color w:val="000000" w:themeColor="text1"/>
          <w:sz w:val="24"/>
          <w:szCs w:val="18"/>
          <w14:textFill>
            <w14:solidFill>
              <w14:schemeClr w14:val="tx1"/>
            </w14:solidFill>
          </w14:textFill>
        </w:rPr>
        <w:t>服务要求内容，须在投标文件中提供承诺函，如未提供或提供不全，按无效标处理。（承诺函格式自拟）</w:t>
      </w:r>
    </w:p>
    <w:p w14:paraId="224BC5BD">
      <w:pPr>
        <w:spacing w:line="360" w:lineRule="auto"/>
        <w:ind w:firstLine="482" w:firstLineChars="200"/>
        <w:rPr>
          <w:rFonts w:eastAsia="宋体" w:cs="Times New Roman" w:asciiTheme="minorEastAsia" w:hAnsiTheme="minorEastAsia"/>
          <w:b/>
          <w:bCs/>
          <w:color w:val="000000" w:themeColor="text1"/>
          <w:sz w:val="24"/>
          <w14:textFill>
            <w14:solidFill>
              <w14:schemeClr w14:val="tx1"/>
            </w14:solidFill>
          </w14:textFill>
        </w:rPr>
      </w:pPr>
      <w:r>
        <w:rPr>
          <w:rFonts w:hint="eastAsia" w:eastAsia="宋体" w:cs="Times New Roman" w:asciiTheme="minorEastAsia" w:hAnsiTheme="minorEastAsia"/>
          <w:b/>
          <w:bCs/>
          <w:color w:val="000000" w:themeColor="text1"/>
          <w:sz w:val="24"/>
          <w14:textFill>
            <w14:solidFill>
              <w14:schemeClr w14:val="tx1"/>
            </w14:solidFill>
          </w14:textFill>
        </w:rPr>
        <w:t>（三）验收要求</w:t>
      </w:r>
    </w:p>
    <w:p w14:paraId="751041A9">
      <w:pPr>
        <w:spacing w:line="360" w:lineRule="auto"/>
        <w:ind w:firstLine="435"/>
        <w:rPr>
          <w:rFonts w:eastAsia="宋体" w:cs="Times New Roman" w:asciiTheme="minorEastAsia" w:hAnsiTheme="minorEastAsia"/>
          <w:color w:val="000000" w:themeColor="text1"/>
          <w:sz w:val="24"/>
          <w14:textFill>
            <w14:solidFill>
              <w14:schemeClr w14:val="tx1"/>
            </w14:solidFill>
          </w14:textFill>
        </w:rPr>
      </w:pPr>
      <w:r>
        <w:rPr>
          <w:rFonts w:hint="eastAsia" w:eastAsia="宋体" w:cs="Times New Roman" w:asciiTheme="minorEastAsia" w:hAnsiTheme="minorEastAsia"/>
          <w:color w:val="000000" w:themeColor="text1"/>
          <w:sz w:val="24"/>
          <w14:textFill>
            <w14:solidFill>
              <w14:schemeClr w14:val="tx1"/>
            </w14:solidFill>
          </w14:textFill>
        </w:rPr>
        <w:t>1、物品运输包装应符合国家发布的包装标准，包装要合理、规范，能保护物品在流通过程中避免或减轻各种外力的损害，便于储运,具有足够的强度、刚度与稳定性，具有防水、防潮、防虫、防腐、防盗等防护能力。</w:t>
      </w:r>
    </w:p>
    <w:p w14:paraId="2528F294">
      <w:pPr>
        <w:spacing w:line="360" w:lineRule="auto"/>
        <w:ind w:firstLine="470" w:firstLineChars="196"/>
        <w:rPr>
          <w:rFonts w:eastAsia="宋体" w:cs="Times New Roman" w:asciiTheme="minorEastAsia" w:hAnsiTheme="minorEastAsia"/>
          <w:color w:val="000000" w:themeColor="text1"/>
          <w:sz w:val="24"/>
          <w14:textFill>
            <w14:solidFill>
              <w14:schemeClr w14:val="tx1"/>
            </w14:solidFill>
          </w14:textFill>
        </w:rPr>
      </w:pPr>
      <w:r>
        <w:rPr>
          <w:rFonts w:hint="eastAsia" w:eastAsia="宋体" w:cs="Times New Roman" w:asciiTheme="minorEastAsia" w:hAnsiTheme="minorEastAsia"/>
          <w:color w:val="000000" w:themeColor="text1"/>
          <w:sz w:val="24"/>
          <w14:textFill>
            <w14:solidFill>
              <w14:schemeClr w14:val="tx1"/>
            </w14:solidFill>
          </w14:textFill>
        </w:rPr>
        <w:t>2、中标人依据合同要求送货至现场，期间一切保证措施由中标人负责，采购人负责组织对进场的设备进行验收，验收条件如下：</w:t>
      </w:r>
    </w:p>
    <w:p w14:paraId="22B47EA4">
      <w:pPr>
        <w:spacing w:line="360" w:lineRule="auto"/>
        <w:ind w:firstLine="435"/>
        <w:rPr>
          <w:rFonts w:eastAsia="宋体" w:cs="Times New Roman" w:asciiTheme="minorEastAsia" w:hAnsiTheme="minorEastAsia"/>
          <w:color w:val="000000" w:themeColor="text1"/>
          <w:sz w:val="24"/>
          <w14:textFill>
            <w14:solidFill>
              <w14:schemeClr w14:val="tx1"/>
            </w14:solidFill>
          </w14:textFill>
        </w:rPr>
      </w:pPr>
      <w:r>
        <w:rPr>
          <w:rFonts w:hint="eastAsia" w:eastAsia="宋体" w:cs="Times New Roman" w:asciiTheme="minorEastAsia" w:hAnsiTheme="minorEastAsia"/>
          <w:color w:val="000000" w:themeColor="text1"/>
          <w:sz w:val="24"/>
          <w14:textFill>
            <w14:solidFill>
              <w14:schemeClr w14:val="tx1"/>
            </w14:solidFill>
          </w14:textFill>
        </w:rPr>
        <w:t>（1）货物技术参数与采购合同一致，性能指标达到规定的标准；</w:t>
      </w:r>
    </w:p>
    <w:p w14:paraId="16E686B0">
      <w:pPr>
        <w:spacing w:line="360" w:lineRule="auto"/>
        <w:ind w:firstLine="435"/>
        <w:rPr>
          <w:rFonts w:eastAsia="宋体" w:cs="Times New Roman" w:asciiTheme="minorEastAsia" w:hAnsiTheme="minorEastAsia"/>
          <w:color w:val="000000" w:themeColor="text1"/>
          <w:sz w:val="24"/>
          <w14:textFill>
            <w14:solidFill>
              <w14:schemeClr w14:val="tx1"/>
            </w14:solidFill>
          </w14:textFill>
        </w:rPr>
      </w:pPr>
      <w:r>
        <w:rPr>
          <w:rFonts w:hint="eastAsia" w:eastAsia="宋体" w:cs="Times New Roman" w:asciiTheme="minorEastAsia" w:hAnsiTheme="minorEastAsia"/>
          <w:color w:val="000000" w:themeColor="text1"/>
          <w:sz w:val="24"/>
          <w14:textFill>
            <w14:solidFill>
              <w14:schemeClr w14:val="tx1"/>
            </w14:solidFill>
          </w14:textFill>
        </w:rPr>
        <w:t>（2）货物设备技术资料、装箱单、合格证、产品使用说明书、安全等资料齐全；</w:t>
      </w:r>
    </w:p>
    <w:p w14:paraId="73EF689A">
      <w:pPr>
        <w:spacing w:line="360" w:lineRule="auto"/>
        <w:ind w:firstLine="435"/>
        <w:rPr>
          <w:rFonts w:eastAsia="宋体" w:cs="Times New Roman" w:asciiTheme="minorEastAsia" w:hAnsiTheme="minorEastAsia"/>
          <w:color w:val="000000" w:themeColor="text1"/>
          <w:sz w:val="24"/>
          <w14:textFill>
            <w14:solidFill>
              <w14:schemeClr w14:val="tx1"/>
            </w14:solidFill>
          </w14:textFill>
        </w:rPr>
      </w:pPr>
      <w:r>
        <w:rPr>
          <w:rFonts w:hint="eastAsia" w:eastAsia="宋体" w:cs="Times New Roman" w:asciiTheme="minorEastAsia" w:hAnsiTheme="minorEastAsia"/>
          <w:color w:val="000000" w:themeColor="text1"/>
          <w:sz w:val="24"/>
          <w14:textFill>
            <w14:solidFill>
              <w14:schemeClr w14:val="tx1"/>
            </w14:solidFill>
          </w14:textFill>
        </w:rPr>
        <w:t>（3）在货物设备试航期间所出现的问题得到解决，并能继续正常使用；</w:t>
      </w:r>
    </w:p>
    <w:p w14:paraId="7242CD1D">
      <w:pPr>
        <w:spacing w:line="360" w:lineRule="auto"/>
        <w:ind w:firstLine="470" w:firstLineChars="196"/>
        <w:rPr>
          <w:rFonts w:ascii="宋体" w:hAnsi="宋体" w:eastAsia="宋体"/>
          <w:bCs/>
          <w:color w:val="000000" w:themeColor="text1"/>
          <w:sz w:val="24"/>
          <w:szCs w:val="18"/>
          <w14:textFill>
            <w14:solidFill>
              <w14:schemeClr w14:val="tx1"/>
            </w14:solidFill>
          </w14:textFill>
        </w:rPr>
      </w:pPr>
      <w:r>
        <w:rPr>
          <w:rFonts w:hint="eastAsia" w:eastAsia="宋体" w:cs="Times New Roman" w:asciiTheme="minorEastAsia" w:hAnsiTheme="minorEastAsia"/>
          <w:color w:val="000000" w:themeColor="text1"/>
          <w:sz w:val="24"/>
          <w14:textFill>
            <w14:solidFill>
              <w14:schemeClr w14:val="tx1"/>
            </w14:solidFill>
          </w14:textFill>
        </w:rPr>
        <w:t>（4）在规定时间内完成交货并验收，并经采购人确认。</w:t>
      </w:r>
    </w:p>
    <w:p w14:paraId="7CE0A702">
      <w:pPr>
        <w:spacing w:line="360" w:lineRule="auto"/>
        <w:ind w:firstLine="470" w:firstLineChars="196"/>
        <w:rPr>
          <w:rFonts w:ascii="宋体" w:hAnsi="宋体" w:eastAsia="宋体"/>
          <w:bCs/>
          <w:color w:val="000000" w:themeColor="text1"/>
          <w:sz w:val="24"/>
          <w:szCs w:val="18"/>
          <w14:textFill>
            <w14:solidFill>
              <w14:schemeClr w14:val="tx1"/>
            </w14:solidFill>
          </w14:textFill>
        </w:rPr>
      </w:pPr>
      <w:r>
        <w:rPr>
          <w:rFonts w:hint="eastAsia" w:ascii="宋体" w:hAnsi="宋体" w:eastAsia="宋体"/>
          <w:bCs/>
          <w:color w:val="000000" w:themeColor="text1"/>
          <w:sz w:val="24"/>
          <w:szCs w:val="18"/>
          <w14:textFill>
            <w14:solidFill>
              <w14:schemeClr w14:val="tx1"/>
            </w14:solidFill>
          </w14:textFill>
        </w:rPr>
        <w:t>3、验收的组织形式：</w:t>
      </w:r>
    </w:p>
    <w:p w14:paraId="2571D5EB">
      <w:pPr>
        <w:spacing w:line="360" w:lineRule="auto"/>
        <w:ind w:firstLine="470" w:firstLineChars="196"/>
        <w:rPr>
          <w:rFonts w:ascii="宋体" w:hAnsi="宋体" w:eastAsia="宋体"/>
          <w:bCs/>
          <w:color w:val="000000" w:themeColor="text1"/>
          <w:sz w:val="24"/>
          <w:szCs w:val="18"/>
          <w:lang w:val="zh-CN"/>
          <w14:textFill>
            <w14:solidFill>
              <w14:schemeClr w14:val="tx1"/>
            </w14:solidFill>
          </w14:textFill>
        </w:rPr>
      </w:pPr>
      <w:r>
        <w:rPr>
          <w:rFonts w:hint="eastAsia" w:ascii="宋体" w:hAnsi="宋体" w:eastAsia="宋体"/>
          <w:bCs/>
          <w:color w:val="000000" w:themeColor="text1"/>
          <w:sz w:val="24"/>
          <w:szCs w:val="18"/>
          <w14:textFill>
            <w14:solidFill>
              <w14:schemeClr w14:val="tx1"/>
            </w14:solidFill>
          </w14:textFill>
        </w:rPr>
        <w:t xml:space="preserve">（1）验收主体：采购人。 </w:t>
      </w:r>
    </w:p>
    <w:p w14:paraId="52945206">
      <w:pPr>
        <w:spacing w:line="360" w:lineRule="auto"/>
        <w:ind w:firstLine="470" w:firstLineChars="196"/>
        <w:rPr>
          <w:rFonts w:ascii="宋体" w:hAnsi="宋体" w:eastAsia="宋体"/>
          <w:bCs/>
          <w:color w:val="000000" w:themeColor="text1"/>
          <w:sz w:val="24"/>
          <w:szCs w:val="18"/>
          <w:lang w:val="zh-CN"/>
          <w14:textFill>
            <w14:solidFill>
              <w14:schemeClr w14:val="tx1"/>
            </w14:solidFill>
          </w14:textFill>
        </w:rPr>
      </w:pPr>
      <w:r>
        <w:rPr>
          <w:rFonts w:hint="eastAsia" w:ascii="宋体" w:hAnsi="宋体" w:eastAsia="宋体"/>
          <w:bCs/>
          <w:color w:val="000000" w:themeColor="text1"/>
          <w:sz w:val="24"/>
          <w:szCs w:val="18"/>
          <w14:textFill>
            <w14:solidFill>
              <w14:schemeClr w14:val="tx1"/>
            </w14:solidFill>
          </w14:textFill>
        </w:rPr>
        <w:t xml:space="preserve">（2）验收时间：中标人提出验收申请之日起3个工作日内进行验收。 </w:t>
      </w:r>
    </w:p>
    <w:p w14:paraId="7A8F41EC">
      <w:pPr>
        <w:spacing w:line="360" w:lineRule="auto"/>
        <w:ind w:firstLine="470" w:firstLineChars="196"/>
        <w:rPr>
          <w:rFonts w:eastAsia="宋体" w:cs="Times New Roman" w:asciiTheme="minorEastAsia" w:hAnsiTheme="minorEastAsia"/>
          <w:color w:val="000000" w:themeColor="text1"/>
          <w:sz w:val="24"/>
          <w14:textFill>
            <w14:solidFill>
              <w14:schemeClr w14:val="tx1"/>
            </w14:solidFill>
          </w14:textFill>
        </w:rPr>
      </w:pPr>
      <w:r>
        <w:rPr>
          <w:rFonts w:hint="eastAsia" w:ascii="宋体" w:hAnsi="宋体" w:eastAsia="宋体"/>
          <w:bCs/>
          <w:color w:val="000000" w:themeColor="text1"/>
          <w:sz w:val="24"/>
          <w:szCs w:val="18"/>
          <w14:textFill>
            <w14:solidFill>
              <w14:schemeClr w14:val="tx1"/>
            </w14:solidFill>
          </w14:textFill>
        </w:rPr>
        <w:t>（3）验收内容：动力电池</w:t>
      </w:r>
      <w:r>
        <w:rPr>
          <w:rFonts w:hint="eastAsia" w:ascii="宋体" w:hAnsi="宋体" w:eastAsia="宋体"/>
          <w:b w:val="0"/>
          <w:bCs w:val="0"/>
          <w:color w:val="000000" w:themeColor="text1"/>
          <w:sz w:val="24"/>
          <w:szCs w:val="18"/>
          <w:lang w:eastAsia="zh-CN"/>
          <w14:textFill>
            <w14:solidFill>
              <w14:schemeClr w14:val="tx1"/>
            </w14:solidFill>
          </w14:textFill>
        </w:rPr>
        <w:t>及组件</w:t>
      </w:r>
      <w:r>
        <w:rPr>
          <w:rFonts w:hint="eastAsia" w:ascii="宋体" w:hAnsi="宋体" w:eastAsia="宋体"/>
          <w:bCs/>
          <w:color w:val="000000" w:themeColor="text1"/>
          <w:sz w:val="24"/>
          <w:szCs w:val="18"/>
          <w14:textFill>
            <w14:solidFill>
              <w14:schemeClr w14:val="tx1"/>
            </w14:solidFill>
          </w14:textFill>
        </w:rPr>
        <w:t>更换后，按照一车一检的原则，由中标人负责对整车电气系统进行全面综合的安全检测，确保整车安全，能够正常使用，并出具单车检测合格单，中标人需对其出具的合格单承担法律责任。</w:t>
      </w:r>
    </w:p>
    <w:p w14:paraId="64706E49">
      <w:pPr>
        <w:spacing w:line="360" w:lineRule="auto"/>
        <w:ind w:firstLine="435"/>
        <w:rPr>
          <w:rFonts w:cs="Times New Roman" w:asciiTheme="minorEastAsia" w:hAnsiTheme="minorEastAsia" w:eastAsiaTheme="minorEastAsia"/>
          <w:color w:val="000000" w:themeColor="text1"/>
          <w:sz w:val="24"/>
          <w14:textFill>
            <w14:solidFill>
              <w14:schemeClr w14:val="tx1"/>
            </w14:solidFill>
          </w14:textFill>
        </w:rPr>
      </w:pPr>
      <w:r>
        <w:rPr>
          <w:rFonts w:hint="eastAsia" w:cs="仿宋" w:asciiTheme="minorEastAsia" w:hAnsiTheme="minorEastAsia" w:eastAsiaTheme="minorEastAsia"/>
          <w:color w:val="000000" w:themeColor="text1"/>
          <w:sz w:val="24"/>
          <w:szCs w:val="24"/>
          <w14:textFill>
            <w14:solidFill>
              <w14:schemeClr w14:val="tx1"/>
            </w14:solidFill>
          </w14:textFill>
        </w:rPr>
        <w:t>（4）验收方式：中标人提供相关证明材料，出具自检合格单，采购人进行验收（含车辆路试验收），如验收不合格，中标人进行整改或退货；如验收合格，采购人确认验收合格，已经采购人确认合格的验收单是支付货款的必</w:t>
      </w:r>
      <w:r>
        <w:rPr>
          <w:rFonts w:hint="eastAsia" w:cs="仿宋" w:asciiTheme="minorEastAsia" w:hAnsiTheme="minorEastAsia" w:eastAsiaTheme="minorEastAsia"/>
          <w:color w:val="000000" w:themeColor="text1"/>
          <w:sz w:val="24"/>
          <w:szCs w:val="24"/>
          <w:lang w:eastAsia="zh-CN"/>
          <w14:textFill>
            <w14:solidFill>
              <w14:schemeClr w14:val="tx1"/>
            </w14:solidFill>
          </w14:textFill>
        </w:rPr>
        <w:t>须</w:t>
      </w:r>
      <w:r>
        <w:rPr>
          <w:rFonts w:hint="eastAsia" w:cs="仿宋" w:asciiTheme="minorEastAsia" w:hAnsiTheme="minorEastAsia" w:eastAsiaTheme="minorEastAsia"/>
          <w:color w:val="000000" w:themeColor="text1"/>
          <w:sz w:val="24"/>
          <w:szCs w:val="24"/>
          <w14:textFill>
            <w14:solidFill>
              <w14:schemeClr w14:val="tx1"/>
            </w14:solidFill>
          </w14:textFill>
        </w:rPr>
        <w:t>条件。</w:t>
      </w:r>
    </w:p>
    <w:p w14:paraId="33AC9F02">
      <w:pPr>
        <w:spacing w:line="360" w:lineRule="auto"/>
        <w:ind w:firstLine="482" w:firstLineChars="200"/>
        <w:outlineLvl w:val="1"/>
        <w:rPr>
          <w:rFonts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（四）售后服务要求</w:t>
      </w:r>
    </w:p>
    <w:p w14:paraId="55D1E898">
      <w:pPr>
        <w:spacing w:line="360" w:lineRule="auto"/>
        <w:ind w:firstLine="435"/>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w:t>
      </w:r>
      <w:r>
        <w:rPr>
          <w:rFonts w:hint="eastAsia" w:ascii="宋体" w:hAnsi="宋体" w:eastAsia="宋体" w:cs="Times New Roman"/>
          <w:color w:val="000000" w:themeColor="text1"/>
          <w:sz w:val="24"/>
          <w:szCs w:val="24"/>
          <w14:textFill>
            <w14:solidFill>
              <w14:schemeClr w14:val="tx1"/>
            </w14:solidFill>
          </w14:textFill>
        </w:rPr>
        <w:t xml:space="preserve">在货物最终验收后的质量保证期内，中标人应对由于设计、工艺或材料的缺陷而发生的任何不足或故障负责，费用由中标人负担。 </w:t>
      </w:r>
    </w:p>
    <w:p w14:paraId="0C74162F">
      <w:pPr>
        <w:spacing w:line="360" w:lineRule="auto"/>
        <w:ind w:firstLine="435"/>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2、在质保期内，中标人在收到采购人关于产品质量问题的通知后</w:t>
      </w:r>
      <w:r>
        <w:rPr>
          <w:rFonts w:hint="eastAsia" w:ascii="宋体" w:hAnsi="宋体" w:eastAsia="宋体" w:cs="Times New Roman"/>
          <w:color w:val="000000" w:themeColor="text1"/>
          <w:sz w:val="24"/>
          <w:szCs w:val="24"/>
          <w:lang w:val="en-US" w:eastAsia="zh-CN"/>
          <w14:textFill>
            <w14:solidFill>
              <w14:schemeClr w14:val="tx1"/>
            </w14:solidFill>
          </w14:textFill>
        </w:rPr>
        <w:t>24小时</w:t>
      </w:r>
      <w:r>
        <w:rPr>
          <w:rFonts w:hint="eastAsia" w:ascii="宋体" w:hAnsi="宋体" w:eastAsia="宋体" w:cs="Times New Roman"/>
          <w:color w:val="000000" w:themeColor="text1"/>
          <w:sz w:val="24"/>
          <w:szCs w:val="24"/>
          <w14:textFill>
            <w14:solidFill>
              <w14:schemeClr w14:val="tx1"/>
            </w14:solidFill>
          </w14:textFill>
        </w:rPr>
        <w:t>内，应维修或更换有缺陷的货物或部件。</w:t>
      </w:r>
    </w:p>
    <w:p w14:paraId="67DF5779">
      <w:pPr>
        <w:spacing w:line="360" w:lineRule="auto"/>
        <w:ind w:firstLine="435"/>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3、如果中标人在收到通知</w:t>
      </w:r>
      <w:r>
        <w:rPr>
          <w:rFonts w:hint="eastAsia" w:ascii="宋体" w:hAnsi="宋体" w:eastAsia="宋体" w:cs="Times New Roman"/>
          <w:color w:val="000000" w:themeColor="text1"/>
          <w:sz w:val="24"/>
          <w:szCs w:val="24"/>
          <w:lang w:val="en-US" w:eastAsia="zh-CN"/>
          <w14:textFill>
            <w14:solidFill>
              <w14:schemeClr w14:val="tx1"/>
            </w14:solidFill>
          </w14:textFill>
        </w:rPr>
        <w:t>24小时</w:t>
      </w:r>
      <w:r>
        <w:rPr>
          <w:rFonts w:hint="eastAsia" w:ascii="宋体" w:hAnsi="宋体" w:eastAsia="宋体" w:cs="Times New Roman"/>
          <w:color w:val="000000" w:themeColor="text1"/>
          <w:sz w:val="24"/>
          <w:szCs w:val="24"/>
          <w14:textFill>
            <w14:solidFill>
              <w14:schemeClr w14:val="tx1"/>
            </w14:solidFill>
          </w14:textFill>
        </w:rPr>
        <w:t>后没有弥补缺陷，采购人可采取必要的补救措施，但风险和费用将由中标人承担。</w:t>
      </w:r>
    </w:p>
    <w:p w14:paraId="167C8445">
      <w:pPr>
        <w:spacing w:line="360" w:lineRule="auto"/>
        <w:ind w:firstLine="480" w:firstLineChars="200"/>
        <w:outlineLvl w:val="1"/>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4、收到货物后，如有零部件损坏及相关其他问题应在</w:t>
      </w:r>
      <w:r>
        <w:rPr>
          <w:rFonts w:hint="eastAsia" w:ascii="宋体" w:hAnsi="宋体" w:eastAsia="宋体" w:cs="Times New Roman"/>
          <w:color w:val="000000" w:themeColor="text1"/>
          <w:sz w:val="24"/>
          <w:szCs w:val="24"/>
          <w:lang w:val="en-US" w:eastAsia="zh-CN"/>
          <w14:textFill>
            <w14:solidFill>
              <w14:schemeClr w14:val="tx1"/>
            </w14:solidFill>
          </w14:textFill>
        </w:rPr>
        <w:t>24</w:t>
      </w:r>
      <w:r>
        <w:rPr>
          <w:rFonts w:hint="eastAsia" w:ascii="宋体" w:hAnsi="宋体" w:eastAsia="宋体" w:cs="Times New Roman"/>
          <w:color w:val="000000" w:themeColor="text1"/>
          <w:sz w:val="24"/>
          <w:szCs w:val="24"/>
          <w14:textFill>
            <w14:solidFill>
              <w14:schemeClr w14:val="tx1"/>
            </w14:solidFill>
          </w14:textFill>
        </w:rPr>
        <w:t>小时内进行更换。</w:t>
      </w:r>
    </w:p>
    <w:p w14:paraId="45DD4D19">
      <w:pPr>
        <w:spacing w:line="360" w:lineRule="auto"/>
        <w:ind w:firstLine="480" w:firstLineChars="200"/>
        <w:outlineLvl w:val="1"/>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5、在售后服务期内，如招标人在使用中发现问题，中标人应派人及时到现场进行修正，费用包含在投标报价中。无论在售后服务期内还是期满后，项目实施方负责对其实施的项目提供7×24小时不间断技术支持服务，提供电话、传真、电子邮件、现场多种方式技术支持服务，全方位响应需求。2小时内到达现场，并最迟在第</w:t>
      </w:r>
      <w:r>
        <w:rPr>
          <w:rFonts w:hint="eastAsia" w:ascii="宋体" w:hAnsi="宋体" w:eastAsia="宋体" w:cs="Times New Roman"/>
          <w:color w:val="000000" w:themeColor="text1"/>
          <w:sz w:val="24"/>
          <w:szCs w:val="24"/>
          <w:lang w:val="en-US" w:eastAsia="zh-CN"/>
          <w14:textFill>
            <w14:solidFill>
              <w14:schemeClr w14:val="tx1"/>
            </w14:solidFill>
          </w14:textFill>
        </w:rPr>
        <w:t>24小时</w:t>
      </w:r>
      <w:r>
        <w:rPr>
          <w:rFonts w:hint="eastAsia" w:ascii="宋体" w:hAnsi="宋体" w:eastAsia="宋体" w:cs="Times New Roman"/>
          <w:color w:val="000000" w:themeColor="text1"/>
          <w:sz w:val="24"/>
          <w:szCs w:val="24"/>
          <w14:textFill>
            <w14:solidFill>
              <w14:schemeClr w14:val="tx1"/>
            </w14:solidFill>
          </w14:textFill>
        </w:rPr>
        <w:t>内排除</w:t>
      </w:r>
      <w:r>
        <w:rPr>
          <w:rFonts w:hint="eastAsia" w:ascii="宋体" w:hAnsi="宋体" w:eastAsia="宋体" w:cs="Times New Roman"/>
          <w:color w:val="000000" w:themeColor="text1"/>
          <w:sz w:val="24"/>
          <w:szCs w:val="24"/>
          <w:lang w:eastAsia="zh-CN"/>
          <w14:textFill>
            <w14:solidFill>
              <w14:schemeClr w14:val="tx1"/>
            </w14:solidFill>
          </w14:textFill>
        </w:rPr>
        <w:t>故障</w:t>
      </w:r>
      <w:r>
        <w:rPr>
          <w:rFonts w:hint="eastAsia" w:ascii="宋体" w:hAnsi="宋体" w:eastAsia="宋体" w:cs="Times New Roman"/>
          <w:color w:val="000000" w:themeColor="text1"/>
          <w:sz w:val="24"/>
          <w:szCs w:val="24"/>
          <w14:textFill>
            <w14:solidFill>
              <w14:schemeClr w14:val="tx1"/>
            </w14:solidFill>
          </w14:textFill>
        </w:rPr>
        <w:t>，以保证</w:t>
      </w:r>
      <w:r>
        <w:rPr>
          <w:rFonts w:hint="eastAsia" w:ascii="宋体" w:hAnsi="宋体" w:eastAsia="宋体" w:cs="Times New Roman"/>
          <w:color w:val="000000" w:themeColor="text1"/>
          <w:sz w:val="24"/>
          <w:szCs w:val="24"/>
          <w:lang w:eastAsia="zh-CN"/>
          <w14:textFill>
            <w14:solidFill>
              <w14:schemeClr w14:val="tx1"/>
            </w14:solidFill>
          </w14:textFill>
        </w:rPr>
        <w:t>更换</w:t>
      </w:r>
      <w:r>
        <w:rPr>
          <w:rFonts w:hint="eastAsia" w:ascii="宋体" w:hAnsi="宋体" w:eastAsia="宋体"/>
          <w:bCs/>
          <w:color w:val="000000" w:themeColor="text1"/>
          <w:sz w:val="24"/>
          <w:szCs w:val="18"/>
          <w14:textFill>
            <w14:solidFill>
              <w14:schemeClr w14:val="tx1"/>
            </w14:solidFill>
          </w14:textFill>
        </w:rPr>
        <w:t>动力电池</w:t>
      </w:r>
      <w:r>
        <w:rPr>
          <w:rFonts w:hint="eastAsia" w:ascii="宋体" w:hAnsi="宋体" w:eastAsia="宋体"/>
          <w:b w:val="0"/>
          <w:bCs w:val="0"/>
          <w:color w:val="000000" w:themeColor="text1"/>
          <w:sz w:val="24"/>
          <w:szCs w:val="18"/>
          <w:lang w:eastAsia="zh-CN"/>
          <w14:textFill>
            <w14:solidFill>
              <w14:schemeClr w14:val="tx1"/>
            </w14:solidFill>
          </w14:textFill>
        </w:rPr>
        <w:t>后</w:t>
      </w:r>
      <w:r>
        <w:rPr>
          <w:rFonts w:hint="eastAsia" w:ascii="宋体" w:hAnsi="宋体" w:eastAsia="宋体" w:cs="Times New Roman"/>
          <w:color w:val="000000" w:themeColor="text1"/>
          <w:sz w:val="24"/>
          <w:szCs w:val="24"/>
          <w14:textFill>
            <w14:solidFill>
              <w14:schemeClr w14:val="tx1"/>
            </w14:solidFill>
          </w14:textFill>
        </w:rPr>
        <w:t>的</w:t>
      </w:r>
      <w:r>
        <w:rPr>
          <w:rFonts w:hint="eastAsia" w:ascii="宋体" w:hAnsi="宋体" w:eastAsia="宋体" w:cs="Times New Roman"/>
          <w:color w:val="000000" w:themeColor="text1"/>
          <w:sz w:val="24"/>
          <w:szCs w:val="24"/>
          <w:lang w:eastAsia="zh-CN"/>
          <w14:textFill>
            <w14:solidFill>
              <w14:schemeClr w14:val="tx1"/>
            </w14:solidFill>
          </w14:textFill>
        </w:rPr>
        <w:t>车辆</w:t>
      </w:r>
      <w:r>
        <w:rPr>
          <w:rFonts w:hint="eastAsia" w:ascii="宋体" w:hAnsi="宋体" w:eastAsia="宋体" w:cs="Times New Roman"/>
          <w:color w:val="000000" w:themeColor="text1"/>
          <w:sz w:val="24"/>
          <w:szCs w:val="24"/>
          <w14:textFill>
            <w14:solidFill>
              <w14:schemeClr w14:val="tx1"/>
            </w14:solidFill>
          </w14:textFill>
        </w:rPr>
        <w:t>正常使用。</w:t>
      </w:r>
    </w:p>
    <w:p w14:paraId="5C8A2CD3">
      <w:pPr>
        <w:spacing w:line="360" w:lineRule="auto"/>
        <w:ind w:firstLine="472" w:firstLineChars="196"/>
        <w:rPr>
          <w:rFonts w:ascii="宋体" w:hAnsi="宋体" w:eastAsia="宋体"/>
          <w:b/>
          <w:color w:val="000000" w:themeColor="text1"/>
          <w:sz w:val="24"/>
          <w:szCs w:val="18"/>
          <w:lang w:val="zh-CN"/>
          <w14:textFill>
            <w14:solidFill>
              <w14:schemeClr w14:val="tx1"/>
            </w14:solidFill>
          </w14:textFill>
        </w:rPr>
      </w:pPr>
      <w:r>
        <w:rPr>
          <w:rFonts w:hint="eastAsia" w:ascii="宋体" w:hAnsi="宋体" w:eastAsia="宋体"/>
          <w:b/>
          <w:bCs/>
          <w:color w:val="000000" w:themeColor="text1"/>
          <w:sz w:val="24"/>
          <w14:textFill>
            <w14:solidFill>
              <w14:schemeClr w14:val="tx1"/>
            </w14:solidFill>
          </w14:textFill>
        </w:rPr>
        <w:t>（五）</w:t>
      </w:r>
      <w:r>
        <w:rPr>
          <w:rFonts w:hint="eastAsia" w:ascii="宋体" w:hAnsi="宋体" w:eastAsia="宋体"/>
          <w:b/>
          <w:bCs/>
          <w:color w:val="000000" w:themeColor="text1"/>
          <w:sz w:val="24"/>
          <w:szCs w:val="18"/>
          <w14:textFill>
            <w14:solidFill>
              <w14:schemeClr w14:val="tx1"/>
            </w14:solidFill>
          </w14:textFill>
        </w:rPr>
        <w:t>违约条款</w:t>
      </w:r>
    </w:p>
    <w:p w14:paraId="1F8B4A9D">
      <w:pPr>
        <w:spacing w:line="360" w:lineRule="auto"/>
        <w:ind w:firstLine="470" w:firstLineChars="196"/>
        <w:rPr>
          <w:rFonts w:ascii="宋体" w:hAnsi="宋体" w:eastAsia="宋体"/>
          <w:bCs/>
          <w:color w:val="000000" w:themeColor="text1"/>
          <w:sz w:val="24"/>
          <w:szCs w:val="18"/>
          <w:lang w:val="zh-CN"/>
          <w14:textFill>
            <w14:solidFill>
              <w14:schemeClr w14:val="tx1"/>
            </w14:solidFill>
          </w14:textFill>
        </w:rPr>
      </w:pPr>
      <w:r>
        <w:rPr>
          <w:rFonts w:hint="eastAsia" w:ascii="宋体" w:hAnsi="宋体" w:eastAsia="宋体"/>
          <w:bCs/>
          <w:color w:val="000000" w:themeColor="text1"/>
          <w:sz w:val="24"/>
          <w:szCs w:val="18"/>
          <w14:textFill>
            <w14:solidFill>
              <w14:schemeClr w14:val="tx1"/>
            </w14:solidFill>
          </w14:textFill>
        </w:rPr>
        <w:t xml:space="preserve">1.中标人未能按约定的供货安装期完成全部供货安装及验收，将承担以下违约责任：逾期一天，投标人需支付合同金额的千分之二违约金。 </w:t>
      </w:r>
    </w:p>
    <w:p w14:paraId="5DE60982">
      <w:pPr>
        <w:spacing w:line="360" w:lineRule="auto"/>
        <w:ind w:firstLine="470" w:firstLineChars="196"/>
        <w:rPr>
          <w:rFonts w:ascii="宋体" w:hAnsi="宋体" w:eastAsia="宋体"/>
          <w:bCs/>
          <w:color w:val="000000" w:themeColor="text1"/>
          <w:sz w:val="24"/>
          <w:szCs w:val="18"/>
          <w14:textFill>
            <w14:solidFill>
              <w14:schemeClr w14:val="tx1"/>
            </w14:solidFill>
          </w14:textFill>
        </w:rPr>
      </w:pPr>
      <w:r>
        <w:rPr>
          <w:rFonts w:hint="eastAsia" w:ascii="宋体" w:hAnsi="宋体" w:eastAsia="宋体"/>
          <w:bCs/>
          <w:color w:val="000000" w:themeColor="text1"/>
          <w:sz w:val="24"/>
          <w:szCs w:val="18"/>
          <w14:textFill>
            <w14:solidFill>
              <w14:schemeClr w14:val="tx1"/>
            </w14:solidFill>
          </w14:textFill>
        </w:rPr>
        <w:t>2.因动力电池</w:t>
      </w:r>
      <w:r>
        <w:rPr>
          <w:rFonts w:hint="eastAsia" w:ascii="宋体" w:hAnsi="宋体" w:eastAsia="宋体"/>
          <w:b w:val="0"/>
          <w:bCs w:val="0"/>
          <w:color w:val="000000" w:themeColor="text1"/>
          <w:sz w:val="24"/>
          <w:szCs w:val="18"/>
          <w:lang w:eastAsia="zh-CN"/>
          <w14:textFill>
            <w14:solidFill>
              <w14:schemeClr w14:val="tx1"/>
            </w14:solidFill>
          </w14:textFill>
        </w:rPr>
        <w:t>及组件</w:t>
      </w:r>
      <w:r>
        <w:rPr>
          <w:rFonts w:hint="eastAsia" w:ascii="宋体" w:hAnsi="宋体" w:eastAsia="宋体"/>
          <w:bCs/>
          <w:color w:val="000000" w:themeColor="text1"/>
          <w:sz w:val="24"/>
          <w:szCs w:val="18"/>
          <w14:textFill>
            <w14:solidFill>
              <w14:schemeClr w14:val="tx1"/>
            </w14:solidFill>
          </w14:textFill>
        </w:rPr>
        <w:t xml:space="preserve">或与车辆电气系统匹配故障导致车辆停运超过24小时，从停运之日起，中标人须按每台车每日400元标准，向招标人支付停运损失费。 </w:t>
      </w:r>
    </w:p>
    <w:p w14:paraId="12FFA838">
      <w:pPr>
        <w:spacing w:line="360" w:lineRule="auto"/>
        <w:jc w:val="center"/>
        <w:outlineLvl w:val="0"/>
        <w:rPr>
          <w:rFonts w:asciiTheme="minorEastAsia" w:hAnsiTheme="minorEastAsia" w:eastAsiaTheme="minorEastAsia"/>
          <w:b/>
          <w:color w:val="000000" w:themeColor="text1"/>
          <w:sz w:val="28"/>
          <w14:textFill>
            <w14:solidFill>
              <w14:schemeClr w14:val="tx1"/>
            </w14:solidFill>
          </w14:textFill>
        </w:rPr>
      </w:pPr>
      <w:r>
        <w:rPr>
          <w:rFonts w:ascii="宋体" w:hAnsi="宋体" w:eastAsia="宋体"/>
          <w:color w:val="000000" w:themeColor="text1"/>
          <w:sz w:val="24"/>
          <w14:textFill>
            <w14:solidFill>
              <w14:schemeClr w14:val="tx1"/>
            </w14:solidFill>
          </w14:textFill>
        </w:rPr>
        <w:br w:type="page"/>
      </w:r>
      <w:bookmarkEnd w:id="20"/>
      <w:bookmarkEnd w:id="21"/>
      <w:bookmarkStart w:id="26" w:name="_Toc4904"/>
      <w:r>
        <w:rPr>
          <w:rFonts w:hint="eastAsia" w:asciiTheme="minorEastAsia" w:hAnsiTheme="minorEastAsia" w:eastAsiaTheme="minorEastAsia"/>
          <w:b/>
          <w:color w:val="000000" w:themeColor="text1"/>
          <w:sz w:val="28"/>
          <w14:textFill>
            <w14:solidFill>
              <w14:schemeClr w14:val="tx1"/>
            </w14:solidFill>
          </w14:textFill>
        </w:rPr>
        <w:t>第四章  评标方法和标准（综合评分法）</w:t>
      </w:r>
      <w:bookmarkEnd w:id="19"/>
      <w:bookmarkEnd w:id="26"/>
    </w:p>
    <w:p w14:paraId="3D1763A9">
      <w:pPr>
        <w:spacing w:line="360" w:lineRule="auto"/>
        <w:ind w:firstLine="437"/>
        <w:outlineLvl w:val="1"/>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一、总则</w:t>
      </w:r>
    </w:p>
    <w:p w14:paraId="56F9B16F">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本项目将按照招标文件第二章 投标人须知的相关要求</w:t>
      </w:r>
      <w:r>
        <w:rPr>
          <w:rFonts w:asciiTheme="minorEastAsia" w:hAnsiTheme="minorEastAsia" w:eastAsiaTheme="minorEastAsia"/>
          <w:color w:val="000000" w:themeColor="text1"/>
          <w:sz w:val="24"/>
          <w14:textFill>
            <w14:solidFill>
              <w14:schemeClr w14:val="tx1"/>
            </w14:solidFill>
          </w14:textFill>
        </w:rPr>
        <w:t>及本章的规定评标。</w:t>
      </w:r>
    </w:p>
    <w:p w14:paraId="687BC967">
      <w:pPr>
        <w:spacing w:line="360" w:lineRule="auto"/>
        <w:ind w:firstLine="437"/>
        <w:outlineLvl w:val="1"/>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二、评标方法</w:t>
      </w:r>
    </w:p>
    <w:p w14:paraId="34FB8437">
      <w:pPr>
        <w:spacing w:line="360" w:lineRule="auto"/>
        <w:ind w:firstLine="435"/>
        <w:outlineLvl w:val="2"/>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2.1资格审查</w:t>
      </w:r>
    </w:p>
    <w:p w14:paraId="4241EBD1">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依据政府采购相关法律法规规定，</w:t>
      </w:r>
      <w:r>
        <w:rPr>
          <w:rFonts w:asciiTheme="minorEastAsia" w:hAnsiTheme="minorEastAsia" w:eastAsiaTheme="minorEastAsia"/>
          <w:color w:val="000000" w:themeColor="text1"/>
          <w:sz w:val="24"/>
          <w14:textFill>
            <w14:solidFill>
              <w14:schemeClr w14:val="tx1"/>
            </w14:solidFill>
          </w14:textFill>
        </w:rPr>
        <w:t>由采购人或采购代理机构对</w:t>
      </w:r>
      <w:r>
        <w:rPr>
          <w:rFonts w:hint="eastAsia" w:asciiTheme="minorEastAsia" w:hAnsiTheme="minorEastAsia" w:eastAsiaTheme="minorEastAsia"/>
          <w:color w:val="000000" w:themeColor="text1"/>
          <w:sz w:val="24"/>
          <w14:textFill>
            <w14:solidFill>
              <w14:schemeClr w14:val="tx1"/>
            </w14:solidFill>
          </w14:textFill>
        </w:rPr>
        <w:t>投标人进行资格审查</w:t>
      </w:r>
      <w:r>
        <w:rPr>
          <w:rFonts w:asciiTheme="minorEastAsia" w:hAnsiTheme="minorEastAsia" w:eastAsiaTheme="minorEastAsia"/>
          <w:color w:val="000000" w:themeColor="text1"/>
          <w:sz w:val="24"/>
          <w14:textFill>
            <w14:solidFill>
              <w14:schemeClr w14:val="tx1"/>
            </w14:solidFill>
          </w14:textFill>
        </w:rPr>
        <w:t>。资格审查表如下：</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6"/>
        <w:gridCol w:w="1609"/>
        <w:gridCol w:w="4436"/>
        <w:gridCol w:w="1814"/>
        <w:gridCol w:w="10"/>
      </w:tblGrid>
      <w:tr w14:paraId="4820F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515" w:type="dxa"/>
            <w:gridSpan w:val="5"/>
            <w:tcBorders>
              <w:bottom w:val="single" w:color="auto" w:sz="4" w:space="0"/>
            </w:tcBorders>
            <w:vAlign w:val="center"/>
          </w:tcPr>
          <w:p w14:paraId="11D03C80">
            <w:pPr>
              <w:adjustRightInd w:val="0"/>
              <w:snapToGrid w:val="0"/>
              <w:spacing w:line="360" w:lineRule="auto"/>
              <w:ind w:right="-10"/>
              <w:jc w:val="center"/>
              <w:rPr>
                <w:rFonts w:ascii="宋体" w:hAnsi="宋体" w:eastAsia="宋体"/>
                <w:color w:val="000000" w:themeColor="text1"/>
                <w:sz w:val="24"/>
                <w14:textFill>
                  <w14:solidFill>
                    <w14:schemeClr w14:val="tx1"/>
                  </w14:solidFill>
                </w14:textFill>
              </w:rPr>
            </w:pPr>
            <w:r>
              <w:rPr>
                <w:rFonts w:hint="eastAsia" w:ascii="宋体" w:hAnsi="宋体" w:eastAsia="宋体"/>
                <w:b/>
                <w:color w:val="000000" w:themeColor="text1"/>
                <w:sz w:val="24"/>
                <w:szCs w:val="22"/>
                <w14:textFill>
                  <w14:solidFill>
                    <w14:schemeClr w14:val="tx1"/>
                  </w14:solidFill>
                </w14:textFill>
              </w:rPr>
              <w:t>资格审查表</w:t>
            </w:r>
          </w:p>
        </w:tc>
      </w:tr>
      <w:tr w14:paraId="244EF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jc w:val="center"/>
        </w:trPr>
        <w:tc>
          <w:tcPr>
            <w:tcW w:w="646" w:type="dxa"/>
            <w:tcBorders>
              <w:bottom w:val="single" w:color="auto" w:sz="4" w:space="0"/>
            </w:tcBorders>
            <w:vAlign w:val="center"/>
          </w:tcPr>
          <w:p w14:paraId="311458E3">
            <w:pPr>
              <w:adjustRightInd w:val="0"/>
              <w:snapToGrid w:val="0"/>
              <w:spacing w:line="360" w:lineRule="auto"/>
              <w:ind w:right="-10"/>
              <w:jc w:val="center"/>
              <w:rPr>
                <w:rFonts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序号</w:t>
            </w:r>
          </w:p>
        </w:tc>
        <w:tc>
          <w:tcPr>
            <w:tcW w:w="1609" w:type="dxa"/>
            <w:tcBorders>
              <w:bottom w:val="single" w:color="auto" w:sz="4" w:space="0"/>
            </w:tcBorders>
            <w:vAlign w:val="center"/>
          </w:tcPr>
          <w:p w14:paraId="3AA36E1C">
            <w:pPr>
              <w:pStyle w:val="40"/>
              <w:pBdr>
                <w:bottom w:val="none" w:color="auto" w:sz="0" w:space="0"/>
              </w:pBdr>
              <w:snapToGrid w:val="0"/>
              <w:spacing w:line="360" w:lineRule="auto"/>
              <w:ind w:right="-10"/>
              <w:textAlignment w:val="auto"/>
              <w:rPr>
                <w:rFonts w:ascii="宋体" w:hAnsi="宋体" w:eastAsia="宋体"/>
                <w:color w:val="000000" w:themeColor="text1"/>
                <w:kern w:val="2"/>
                <w:szCs w:val="24"/>
                <w14:textFill>
                  <w14:solidFill>
                    <w14:schemeClr w14:val="tx1"/>
                  </w14:solidFill>
                </w14:textFill>
              </w:rPr>
            </w:pPr>
            <w:r>
              <w:rPr>
                <w:rFonts w:hint="eastAsia" w:ascii="宋体" w:hAnsi="宋体" w:eastAsia="宋体"/>
                <w:color w:val="000000" w:themeColor="text1"/>
                <w:kern w:val="2"/>
                <w:szCs w:val="24"/>
                <w14:textFill>
                  <w14:solidFill>
                    <w14:schemeClr w14:val="tx1"/>
                  </w14:solidFill>
                </w14:textFill>
              </w:rPr>
              <w:t>审查指标</w:t>
            </w:r>
          </w:p>
        </w:tc>
        <w:tc>
          <w:tcPr>
            <w:tcW w:w="4436" w:type="dxa"/>
            <w:tcBorders>
              <w:bottom w:val="single" w:color="auto" w:sz="4" w:space="0"/>
            </w:tcBorders>
            <w:vAlign w:val="center"/>
          </w:tcPr>
          <w:p w14:paraId="1ECC4437">
            <w:pPr>
              <w:adjustRightInd w:val="0"/>
              <w:snapToGrid w:val="0"/>
              <w:spacing w:line="360" w:lineRule="auto"/>
              <w:ind w:right="-10"/>
              <w:jc w:val="center"/>
              <w:rPr>
                <w:rFonts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审查标准</w:t>
            </w:r>
          </w:p>
        </w:tc>
        <w:tc>
          <w:tcPr>
            <w:tcW w:w="1814" w:type="dxa"/>
            <w:tcBorders>
              <w:bottom w:val="single" w:color="auto" w:sz="4" w:space="0"/>
            </w:tcBorders>
            <w:vAlign w:val="center"/>
          </w:tcPr>
          <w:p w14:paraId="440E57D8">
            <w:pPr>
              <w:adjustRightInd w:val="0"/>
              <w:snapToGrid w:val="0"/>
              <w:spacing w:line="360" w:lineRule="auto"/>
              <w:ind w:right="-10"/>
              <w:jc w:val="center"/>
              <w:rPr>
                <w:rFonts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格式要求</w:t>
            </w:r>
          </w:p>
        </w:tc>
      </w:tr>
      <w:tr w14:paraId="3FABD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1835" w:hRule="atLeast"/>
          <w:jc w:val="center"/>
        </w:trPr>
        <w:tc>
          <w:tcPr>
            <w:tcW w:w="646" w:type="dxa"/>
            <w:tcBorders>
              <w:bottom w:val="single" w:color="auto" w:sz="4" w:space="0"/>
            </w:tcBorders>
            <w:vAlign w:val="center"/>
          </w:tcPr>
          <w:p w14:paraId="393FFC45">
            <w:pPr>
              <w:adjustRightInd w:val="0"/>
              <w:snapToGrid w:val="0"/>
              <w:spacing w:line="360" w:lineRule="auto"/>
              <w:ind w:right="-10"/>
              <w:jc w:val="center"/>
              <w:rPr>
                <w:rFonts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1</w:t>
            </w:r>
          </w:p>
        </w:tc>
        <w:tc>
          <w:tcPr>
            <w:tcW w:w="1609" w:type="dxa"/>
            <w:tcBorders>
              <w:bottom w:val="single" w:color="auto" w:sz="4" w:space="0"/>
            </w:tcBorders>
            <w:vAlign w:val="center"/>
          </w:tcPr>
          <w:p w14:paraId="6126D6B0">
            <w:pPr>
              <w:spacing w:after="50" w:line="360" w:lineRule="auto"/>
              <w:ind w:right="-10"/>
              <w:jc w:val="center"/>
              <w:rPr>
                <w:rFonts w:ascii="宋体" w:hAnsi="宋体" w:eastAsia="宋体"/>
                <w:color w:val="000000" w:themeColor="text1"/>
                <w:sz w:val="24"/>
                <w:szCs w:val="28"/>
                <w14:textFill>
                  <w14:solidFill>
                    <w14:schemeClr w14:val="tx1"/>
                  </w14:solidFill>
                </w14:textFill>
              </w:rPr>
            </w:pPr>
            <w:r>
              <w:rPr>
                <w:rFonts w:ascii="宋体" w:hAnsi="宋体" w:eastAsia="宋体" w:cs="宋体"/>
                <w:color w:val="000000" w:themeColor="text1"/>
                <w:spacing w:val="9"/>
                <w:sz w:val="24"/>
                <w:szCs w:val="24"/>
                <w14:textFill>
                  <w14:solidFill>
                    <w14:schemeClr w14:val="tx1"/>
                  </w14:solidFill>
                </w14:textFill>
              </w:rPr>
              <w:t>营业执照等证明</w:t>
            </w:r>
            <w:r>
              <w:rPr>
                <w:rFonts w:ascii="宋体" w:hAnsi="宋体" w:eastAsia="宋体" w:cs="宋体"/>
                <w:color w:val="000000" w:themeColor="text1"/>
                <w:spacing w:val="-3"/>
                <w:sz w:val="24"/>
                <w:szCs w:val="24"/>
                <w14:textFill>
                  <w14:solidFill>
                    <w14:schemeClr w14:val="tx1"/>
                  </w14:solidFill>
                </w14:textFill>
              </w:rPr>
              <w:t>文件</w:t>
            </w:r>
          </w:p>
        </w:tc>
        <w:tc>
          <w:tcPr>
            <w:tcW w:w="4436" w:type="dxa"/>
            <w:tcBorders>
              <w:bottom w:val="single" w:color="auto" w:sz="4" w:space="0"/>
            </w:tcBorders>
            <w:vAlign w:val="center"/>
          </w:tcPr>
          <w:p w14:paraId="203408C8">
            <w:pPr>
              <w:spacing w:after="50" w:line="360" w:lineRule="auto"/>
              <w:ind w:right="-10"/>
              <w:jc w:val="left"/>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w:t>
            </w:r>
            <w:r>
              <w:rPr>
                <w:rFonts w:ascii="宋体" w:hAnsi="宋体" w:eastAsia="宋体" w:cs="宋体"/>
                <w:color w:val="000000" w:themeColor="text1"/>
                <w:sz w:val="24"/>
                <w:szCs w:val="24"/>
                <w14:textFill>
                  <w14:solidFill>
                    <w14:schemeClr w14:val="tx1"/>
                  </w14:solidFill>
                </w14:textFill>
              </w:rPr>
              <w:t>投标人为企业（包括合伙企业）的，应</w:t>
            </w:r>
            <w:r>
              <w:rPr>
                <w:rFonts w:hint="eastAsia" w:ascii="宋体" w:hAnsi="宋体" w:eastAsia="宋体" w:cs="宋体"/>
                <w:color w:val="000000" w:themeColor="text1"/>
                <w:sz w:val="24"/>
                <w:szCs w:val="24"/>
                <w14:textFill>
                  <w14:solidFill>
                    <w14:schemeClr w14:val="tx1"/>
                  </w14:solidFill>
                </w14:textFill>
              </w:rPr>
              <w:t>提</w:t>
            </w:r>
            <w:r>
              <w:rPr>
                <w:rFonts w:ascii="宋体" w:hAnsi="宋体" w:eastAsia="宋体" w:cs="宋体"/>
                <w:color w:val="000000" w:themeColor="text1"/>
                <w:sz w:val="24"/>
                <w:szCs w:val="24"/>
                <w14:textFill>
                  <w14:solidFill>
                    <w14:schemeClr w14:val="tx1"/>
                  </w14:solidFill>
                </w14:textFill>
              </w:rPr>
              <w:t>供有效的营业执照；</w:t>
            </w:r>
          </w:p>
          <w:p w14:paraId="71BF58A6">
            <w:pPr>
              <w:spacing w:after="50" w:line="360" w:lineRule="auto"/>
              <w:ind w:right="-10"/>
              <w:jc w:val="left"/>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w:t>
            </w:r>
            <w:r>
              <w:rPr>
                <w:rFonts w:ascii="宋体" w:hAnsi="宋体" w:eastAsia="宋体" w:cs="宋体"/>
                <w:color w:val="000000" w:themeColor="text1"/>
                <w:sz w:val="24"/>
                <w:szCs w:val="24"/>
                <w14:textFill>
                  <w14:solidFill>
                    <w14:schemeClr w14:val="tx1"/>
                  </w14:solidFill>
                </w14:textFill>
              </w:rPr>
              <w:t>投标人为事业单位的，应</w:t>
            </w:r>
            <w:r>
              <w:rPr>
                <w:rFonts w:hint="eastAsia" w:ascii="宋体" w:hAnsi="宋体" w:eastAsia="宋体" w:cs="宋体"/>
                <w:color w:val="000000" w:themeColor="text1"/>
                <w:sz w:val="24"/>
                <w:szCs w:val="24"/>
                <w14:textFill>
                  <w14:solidFill>
                    <w14:schemeClr w14:val="tx1"/>
                  </w14:solidFill>
                </w14:textFill>
              </w:rPr>
              <w:t>提</w:t>
            </w:r>
            <w:r>
              <w:rPr>
                <w:rFonts w:ascii="宋体" w:hAnsi="宋体" w:eastAsia="宋体" w:cs="宋体"/>
                <w:color w:val="000000" w:themeColor="text1"/>
                <w:sz w:val="24"/>
                <w:szCs w:val="24"/>
                <w14:textFill>
                  <w14:solidFill>
                    <w14:schemeClr w14:val="tx1"/>
                  </w14:solidFill>
                </w14:textFill>
              </w:rPr>
              <w:t>供有效的事业单位法人证书；</w:t>
            </w:r>
          </w:p>
          <w:p w14:paraId="4B4E0DC3">
            <w:pPr>
              <w:spacing w:after="50" w:line="360" w:lineRule="auto"/>
              <w:ind w:right="-10"/>
              <w:jc w:val="left"/>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w:t>
            </w:r>
            <w:r>
              <w:rPr>
                <w:rFonts w:ascii="宋体" w:hAnsi="宋体" w:eastAsia="宋体" w:cs="宋体"/>
                <w:color w:val="000000" w:themeColor="text1"/>
                <w:sz w:val="24"/>
                <w:szCs w:val="24"/>
                <w14:textFill>
                  <w14:solidFill>
                    <w14:schemeClr w14:val="tx1"/>
                  </w14:solidFill>
                </w14:textFill>
              </w:rPr>
              <w:t>投标人是非企业机构的，应</w:t>
            </w:r>
            <w:r>
              <w:rPr>
                <w:rFonts w:hint="eastAsia" w:ascii="宋体" w:hAnsi="宋体" w:eastAsia="宋体" w:cs="宋体"/>
                <w:color w:val="000000" w:themeColor="text1"/>
                <w:sz w:val="24"/>
                <w:szCs w:val="24"/>
                <w14:textFill>
                  <w14:solidFill>
                    <w14:schemeClr w14:val="tx1"/>
                  </w14:solidFill>
                </w14:textFill>
              </w:rPr>
              <w:t>提</w:t>
            </w:r>
            <w:r>
              <w:rPr>
                <w:rFonts w:ascii="宋体" w:hAnsi="宋体" w:eastAsia="宋体" w:cs="宋体"/>
                <w:color w:val="000000" w:themeColor="text1"/>
                <w:sz w:val="24"/>
                <w:szCs w:val="24"/>
                <w14:textFill>
                  <w14:solidFill>
                    <w14:schemeClr w14:val="tx1"/>
                  </w14:solidFill>
                </w14:textFill>
              </w:rPr>
              <w:t>供有效的执业许可证</w:t>
            </w:r>
            <w:r>
              <w:rPr>
                <w:rFonts w:hint="eastAsia" w:ascii="宋体" w:hAnsi="宋体" w:eastAsia="宋体" w:cs="宋体"/>
                <w:color w:val="000000" w:themeColor="text1"/>
                <w:sz w:val="24"/>
                <w:szCs w:val="24"/>
                <w14:textFill>
                  <w14:solidFill>
                    <w14:schemeClr w14:val="tx1"/>
                  </w14:solidFill>
                </w14:textFill>
              </w:rPr>
              <w:t>或</w:t>
            </w:r>
            <w:r>
              <w:rPr>
                <w:rFonts w:ascii="宋体" w:hAnsi="宋体" w:eastAsia="宋体" w:cs="宋体"/>
                <w:color w:val="000000" w:themeColor="text1"/>
                <w:sz w:val="24"/>
                <w:szCs w:val="24"/>
                <w14:textFill>
                  <w14:solidFill>
                    <w14:schemeClr w14:val="tx1"/>
                  </w14:solidFill>
                </w14:textFill>
              </w:rPr>
              <w:t>登记证书等证明文件；</w:t>
            </w:r>
          </w:p>
          <w:p w14:paraId="24D7AC84">
            <w:pPr>
              <w:spacing w:after="50" w:line="360" w:lineRule="auto"/>
              <w:ind w:right="-10"/>
              <w:jc w:val="left"/>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w:t>
            </w:r>
            <w:r>
              <w:rPr>
                <w:rFonts w:ascii="宋体" w:hAnsi="宋体" w:eastAsia="宋体" w:cs="宋体"/>
                <w:color w:val="000000" w:themeColor="text1"/>
                <w:sz w:val="24"/>
                <w:szCs w:val="24"/>
                <w14:textFill>
                  <w14:solidFill>
                    <w14:schemeClr w14:val="tx1"/>
                  </w14:solidFill>
                </w14:textFill>
              </w:rPr>
              <w:t>投标人是个体工商户的，应</w:t>
            </w:r>
            <w:r>
              <w:rPr>
                <w:rFonts w:hint="eastAsia" w:ascii="宋体" w:hAnsi="宋体" w:eastAsia="宋体" w:cs="宋体"/>
                <w:color w:val="000000" w:themeColor="text1"/>
                <w:sz w:val="24"/>
                <w:szCs w:val="24"/>
                <w14:textFill>
                  <w14:solidFill>
                    <w14:schemeClr w14:val="tx1"/>
                  </w14:solidFill>
                </w14:textFill>
              </w:rPr>
              <w:t>提</w:t>
            </w:r>
            <w:r>
              <w:rPr>
                <w:rFonts w:ascii="宋体" w:hAnsi="宋体" w:eastAsia="宋体" w:cs="宋体"/>
                <w:color w:val="000000" w:themeColor="text1"/>
                <w:sz w:val="24"/>
                <w:szCs w:val="24"/>
                <w14:textFill>
                  <w14:solidFill>
                    <w14:schemeClr w14:val="tx1"/>
                  </w14:solidFill>
                </w14:textFill>
              </w:rPr>
              <w:t>供有效的个体工商户营业执照；</w:t>
            </w:r>
          </w:p>
          <w:p w14:paraId="65FDCEA2">
            <w:pPr>
              <w:spacing w:after="50" w:line="360" w:lineRule="auto"/>
              <w:ind w:right="-10"/>
              <w:jc w:val="left"/>
              <w:rPr>
                <w:rFonts w:ascii="宋体" w:hAnsi="宋体" w:eastAsia="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w:t>
            </w:r>
            <w:r>
              <w:rPr>
                <w:rFonts w:ascii="宋体" w:hAnsi="宋体" w:eastAsia="宋体" w:cs="宋体"/>
                <w:color w:val="000000" w:themeColor="text1"/>
                <w:sz w:val="24"/>
                <w:szCs w:val="24"/>
                <w14:textFill>
                  <w14:solidFill>
                    <w14:schemeClr w14:val="tx1"/>
                  </w14:solidFill>
                </w14:textFill>
              </w:rPr>
              <w:t>投标人是自然人的，应</w:t>
            </w:r>
            <w:r>
              <w:rPr>
                <w:rFonts w:hint="eastAsia" w:ascii="宋体" w:hAnsi="宋体" w:eastAsia="宋体" w:cs="宋体"/>
                <w:color w:val="000000" w:themeColor="text1"/>
                <w:sz w:val="24"/>
                <w:szCs w:val="24"/>
                <w14:textFill>
                  <w14:solidFill>
                    <w14:schemeClr w14:val="tx1"/>
                  </w14:solidFill>
                </w14:textFill>
              </w:rPr>
              <w:t>提</w:t>
            </w:r>
            <w:r>
              <w:rPr>
                <w:rFonts w:ascii="宋体" w:hAnsi="宋体" w:eastAsia="宋体" w:cs="宋体"/>
                <w:color w:val="000000" w:themeColor="text1"/>
                <w:sz w:val="24"/>
                <w:szCs w:val="24"/>
                <w14:textFill>
                  <w14:solidFill>
                    <w14:schemeClr w14:val="tx1"/>
                  </w14:solidFill>
                </w14:textFill>
              </w:rPr>
              <w:t>供有效的自然人身份证明</w:t>
            </w:r>
            <w:r>
              <w:rPr>
                <w:rFonts w:hint="eastAsia" w:ascii="宋体" w:hAnsi="宋体" w:eastAsia="宋体" w:cs="宋体"/>
                <w:color w:val="000000" w:themeColor="text1"/>
                <w:sz w:val="24"/>
                <w:szCs w:val="24"/>
                <w14:textFill>
                  <w14:solidFill>
                    <w14:schemeClr w14:val="tx1"/>
                  </w14:solidFill>
                </w14:textFill>
              </w:rPr>
              <w:t>。</w:t>
            </w:r>
          </w:p>
        </w:tc>
        <w:tc>
          <w:tcPr>
            <w:tcW w:w="1814" w:type="dxa"/>
            <w:vAlign w:val="center"/>
          </w:tcPr>
          <w:p w14:paraId="6DA3B9E6">
            <w:pPr>
              <w:spacing w:line="360" w:lineRule="auto"/>
              <w:jc w:val="left"/>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提供材料扫描件或电子证照，应完整的体现出材料或电子证照全部内容。</w:t>
            </w:r>
          </w:p>
          <w:p w14:paraId="503E2CE6">
            <w:pPr>
              <w:spacing w:line="360" w:lineRule="auto"/>
              <w:jc w:val="left"/>
              <w:rPr>
                <w:rFonts w:ascii="宋体" w:hAnsi="宋体" w:eastAsia="宋体"/>
                <w:color w:val="000000" w:themeColor="text1"/>
                <w:sz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注：联合体投标的，联合体各方均须提供。</w:t>
            </w:r>
          </w:p>
        </w:tc>
      </w:tr>
      <w:tr w14:paraId="1E790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jc w:val="center"/>
        </w:trPr>
        <w:tc>
          <w:tcPr>
            <w:tcW w:w="646" w:type="dxa"/>
            <w:tcBorders>
              <w:bottom w:val="single" w:color="auto" w:sz="4" w:space="0"/>
            </w:tcBorders>
            <w:vAlign w:val="center"/>
          </w:tcPr>
          <w:p w14:paraId="5A8A17D4">
            <w:pPr>
              <w:adjustRightInd w:val="0"/>
              <w:snapToGrid w:val="0"/>
              <w:spacing w:line="360" w:lineRule="auto"/>
              <w:ind w:right="-10"/>
              <w:jc w:val="center"/>
              <w:rPr>
                <w:rFonts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2</w:t>
            </w:r>
          </w:p>
        </w:tc>
        <w:tc>
          <w:tcPr>
            <w:tcW w:w="1609" w:type="dxa"/>
            <w:tcBorders>
              <w:bottom w:val="single" w:color="auto" w:sz="4" w:space="0"/>
            </w:tcBorders>
            <w:vAlign w:val="center"/>
          </w:tcPr>
          <w:p w14:paraId="61216729">
            <w:pPr>
              <w:spacing w:after="50" w:line="360" w:lineRule="auto"/>
              <w:ind w:right="-10"/>
              <w:jc w:val="center"/>
              <w:rPr>
                <w:rFonts w:ascii="宋体" w:hAnsi="宋体" w:eastAsia="宋体"/>
                <w:color w:val="000000" w:themeColor="text1"/>
                <w:sz w:val="24"/>
                <w:szCs w:val="28"/>
                <w14:textFill>
                  <w14:solidFill>
                    <w14:schemeClr w14:val="tx1"/>
                  </w14:solidFill>
                </w14:textFill>
              </w:rPr>
            </w:pPr>
            <w:r>
              <w:rPr>
                <w:rFonts w:hint="eastAsia" w:ascii="宋体" w:hAnsi="宋体" w:eastAsia="宋体"/>
                <w:color w:val="000000" w:themeColor="text1"/>
                <w:sz w:val="24"/>
                <w:szCs w:val="18"/>
                <w14:textFill>
                  <w14:solidFill>
                    <w14:schemeClr w14:val="tx1"/>
                  </w14:solidFill>
                </w14:textFill>
              </w:rPr>
              <w:t>投标人资格声明书</w:t>
            </w:r>
          </w:p>
        </w:tc>
        <w:tc>
          <w:tcPr>
            <w:tcW w:w="4436" w:type="dxa"/>
            <w:tcBorders>
              <w:bottom w:val="single" w:color="auto" w:sz="4" w:space="0"/>
            </w:tcBorders>
            <w:vAlign w:val="center"/>
          </w:tcPr>
          <w:p w14:paraId="2B3A7BFA">
            <w:pPr>
              <w:spacing w:after="50" w:line="360" w:lineRule="auto"/>
              <w:ind w:right="-10"/>
              <w:jc w:val="left"/>
              <w:rPr>
                <w:rFonts w:ascii="宋体" w:hAnsi="宋体" w:eastAsia="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提</w:t>
            </w:r>
            <w:r>
              <w:rPr>
                <w:rFonts w:ascii="宋体" w:hAnsi="宋体" w:eastAsia="宋体" w:cs="宋体"/>
                <w:color w:val="000000" w:themeColor="text1"/>
                <w:sz w:val="24"/>
                <w:szCs w:val="24"/>
                <w14:textFill>
                  <w14:solidFill>
                    <w14:schemeClr w14:val="tx1"/>
                  </w14:solidFill>
                </w14:textFill>
              </w:rPr>
              <w:t>供符合招标文件要求的《投标人资格声明书》</w:t>
            </w:r>
            <w:r>
              <w:rPr>
                <w:rFonts w:hint="eastAsia" w:ascii="宋体" w:hAnsi="宋体" w:eastAsia="宋体" w:cs="宋体"/>
                <w:color w:val="000000" w:themeColor="text1"/>
                <w:sz w:val="24"/>
                <w:szCs w:val="24"/>
                <w14:textFill>
                  <w14:solidFill>
                    <w14:schemeClr w14:val="tx1"/>
                  </w14:solidFill>
                </w14:textFill>
              </w:rPr>
              <w:t>。</w:t>
            </w:r>
          </w:p>
        </w:tc>
        <w:tc>
          <w:tcPr>
            <w:tcW w:w="1814" w:type="dxa"/>
            <w:tcBorders>
              <w:bottom w:val="single" w:color="auto" w:sz="4" w:space="0"/>
            </w:tcBorders>
            <w:vAlign w:val="center"/>
          </w:tcPr>
          <w:p w14:paraId="0E5BD6E6">
            <w:pPr>
              <w:spacing w:line="360" w:lineRule="auto"/>
              <w:jc w:val="left"/>
              <w:rPr>
                <w:rFonts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详见第六章投标文件格式。</w:t>
            </w:r>
          </w:p>
          <w:p w14:paraId="63D9E066">
            <w:pPr>
              <w:spacing w:line="360" w:lineRule="auto"/>
              <w:jc w:val="left"/>
              <w:rPr>
                <w:rFonts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注：（1）联合体投标的，联合体各方均须提供；</w:t>
            </w:r>
          </w:p>
          <w:p w14:paraId="17F99F77">
            <w:pPr>
              <w:spacing w:line="360" w:lineRule="auto"/>
              <w:jc w:val="left"/>
              <w:rPr>
                <w:rFonts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（2）</w:t>
            </w:r>
            <w:r>
              <w:rPr>
                <w:rFonts w:ascii="宋体" w:hAnsi="宋体" w:eastAsia="宋体"/>
                <w:color w:val="000000" w:themeColor="text1"/>
                <w:sz w:val="24"/>
                <w14:textFill>
                  <w14:solidFill>
                    <w14:schemeClr w14:val="tx1"/>
                  </w14:solidFill>
                </w14:textFill>
              </w:rPr>
              <w:t>分公司经总公司授权以分公司名义投标</w:t>
            </w:r>
            <w:r>
              <w:rPr>
                <w:rFonts w:hint="eastAsia" w:ascii="宋体" w:hAnsi="宋体" w:eastAsia="宋体"/>
                <w:color w:val="000000" w:themeColor="text1"/>
                <w:sz w:val="24"/>
                <w14:textFill>
                  <w14:solidFill>
                    <w14:schemeClr w14:val="tx1"/>
                  </w14:solidFill>
                </w14:textFill>
              </w:rPr>
              <w:t>的</w:t>
            </w:r>
            <w:r>
              <w:rPr>
                <w:rFonts w:ascii="宋体" w:hAnsi="宋体" w:eastAsia="宋体"/>
                <w:color w:val="000000" w:themeColor="text1"/>
                <w:sz w:val="24"/>
                <w14:textFill>
                  <w14:solidFill>
                    <w14:schemeClr w14:val="tx1"/>
                  </w14:solidFill>
                </w14:textFill>
              </w:rPr>
              <w:t>，分公司、总公司均</w:t>
            </w:r>
            <w:r>
              <w:rPr>
                <w:rFonts w:hint="eastAsia" w:ascii="宋体" w:hAnsi="宋体" w:eastAsia="宋体"/>
                <w:color w:val="000000" w:themeColor="text1"/>
                <w:sz w:val="24"/>
                <w14:textFill>
                  <w14:solidFill>
                    <w14:schemeClr w14:val="tx1"/>
                  </w14:solidFill>
                </w14:textFill>
              </w:rPr>
              <w:t>须</w:t>
            </w:r>
            <w:r>
              <w:rPr>
                <w:rFonts w:ascii="宋体" w:hAnsi="宋体" w:eastAsia="宋体"/>
                <w:color w:val="000000" w:themeColor="text1"/>
                <w:sz w:val="24"/>
                <w14:textFill>
                  <w14:solidFill>
                    <w14:schemeClr w14:val="tx1"/>
                  </w14:solidFill>
                </w14:textFill>
              </w:rPr>
              <w:t>提供</w:t>
            </w:r>
            <w:r>
              <w:rPr>
                <w:rFonts w:hint="eastAsia" w:ascii="宋体" w:hAnsi="宋体" w:eastAsia="宋体"/>
                <w:color w:val="000000" w:themeColor="text1"/>
                <w:sz w:val="24"/>
                <w14:textFill>
                  <w14:solidFill>
                    <w14:schemeClr w14:val="tx1"/>
                  </w14:solidFill>
                </w14:textFill>
              </w:rPr>
              <w:t>。</w:t>
            </w:r>
          </w:p>
        </w:tc>
      </w:tr>
      <w:tr w14:paraId="74F0B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jc w:val="center"/>
        </w:trPr>
        <w:tc>
          <w:tcPr>
            <w:tcW w:w="646" w:type="dxa"/>
            <w:tcBorders>
              <w:bottom w:val="single" w:color="auto" w:sz="4" w:space="0"/>
            </w:tcBorders>
            <w:vAlign w:val="center"/>
          </w:tcPr>
          <w:p w14:paraId="1F6298AA">
            <w:pPr>
              <w:adjustRightInd w:val="0"/>
              <w:snapToGrid w:val="0"/>
              <w:spacing w:line="360" w:lineRule="auto"/>
              <w:ind w:right="-10"/>
              <w:jc w:val="center"/>
              <w:rPr>
                <w:rFonts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3</w:t>
            </w:r>
          </w:p>
        </w:tc>
        <w:tc>
          <w:tcPr>
            <w:tcW w:w="1609" w:type="dxa"/>
            <w:tcBorders>
              <w:bottom w:val="single" w:color="auto" w:sz="4" w:space="0"/>
            </w:tcBorders>
            <w:vAlign w:val="center"/>
          </w:tcPr>
          <w:p w14:paraId="7703F2E0">
            <w:pPr>
              <w:spacing w:after="50" w:line="360" w:lineRule="auto"/>
              <w:ind w:right="-10"/>
              <w:jc w:val="center"/>
              <w:rPr>
                <w:rFonts w:ascii="宋体" w:hAnsi="宋体" w:eastAsia="宋体"/>
                <w:color w:val="000000" w:themeColor="text1"/>
                <w:sz w:val="24"/>
                <w:szCs w:val="18"/>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投标人信用记录</w:t>
            </w:r>
          </w:p>
        </w:tc>
        <w:tc>
          <w:tcPr>
            <w:tcW w:w="4436" w:type="dxa"/>
            <w:tcBorders>
              <w:bottom w:val="single" w:color="auto" w:sz="4" w:space="0"/>
            </w:tcBorders>
            <w:vAlign w:val="center"/>
          </w:tcPr>
          <w:p w14:paraId="020DD47D">
            <w:pPr>
              <w:spacing w:after="50" w:line="360" w:lineRule="auto"/>
              <w:ind w:right="-10"/>
              <w:jc w:val="left"/>
              <w:rPr>
                <w:rFonts w:ascii="宋体" w:hAnsi="宋体" w:eastAsia="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4"/>
                <w:lang w:val="zh-CN"/>
                <w14:textFill>
                  <w14:solidFill>
                    <w14:schemeClr w14:val="tx1"/>
                  </w14:solidFill>
                </w14:textFill>
              </w:rPr>
              <w:t>投标人不得存在投标人须知正文第</w:t>
            </w:r>
            <w:r>
              <w:rPr>
                <w:rFonts w:hint="eastAsia" w:ascii="宋体" w:hAnsi="宋体" w:eastAsia="宋体" w:cs="宋体"/>
                <w:color w:val="000000" w:themeColor="text1"/>
                <w:sz w:val="24"/>
                <w:szCs w:val="24"/>
                <w14:textFill>
                  <w14:solidFill>
                    <w14:schemeClr w14:val="tx1"/>
                  </w14:solidFill>
                </w14:textFill>
              </w:rPr>
              <w:t>18.2条中</w:t>
            </w:r>
            <w:r>
              <w:rPr>
                <w:rFonts w:hint="eastAsia" w:ascii="宋体" w:hAnsi="宋体" w:eastAsia="宋体"/>
                <w:color w:val="000000" w:themeColor="text1"/>
                <w:sz w:val="24"/>
                <w:szCs w:val="28"/>
                <w14:textFill>
                  <w14:solidFill>
                    <w14:schemeClr w14:val="tx1"/>
                  </w14:solidFill>
                </w14:textFill>
              </w:rPr>
              <w:t>的</w:t>
            </w:r>
            <w:r>
              <w:rPr>
                <w:rFonts w:hint="eastAsia" w:ascii="宋体" w:hAnsi="宋体" w:eastAsia="宋体"/>
                <w:color w:val="000000" w:themeColor="text1"/>
                <w:sz w:val="24"/>
                <w:szCs w:val="18"/>
                <w14:textFill>
                  <w14:solidFill>
                    <w14:schemeClr w14:val="tx1"/>
                  </w14:solidFill>
                </w14:textFill>
              </w:rPr>
              <w:t>不良信用记录情形</w:t>
            </w:r>
          </w:p>
        </w:tc>
        <w:tc>
          <w:tcPr>
            <w:tcW w:w="1814" w:type="dxa"/>
            <w:tcBorders>
              <w:bottom w:val="single" w:color="auto" w:sz="4" w:space="0"/>
            </w:tcBorders>
            <w:vAlign w:val="center"/>
          </w:tcPr>
          <w:p w14:paraId="0003E140">
            <w:pPr>
              <w:spacing w:line="360" w:lineRule="auto"/>
              <w:jc w:val="left"/>
              <w:rPr>
                <w:rFonts w:ascii="宋体" w:hAnsi="宋体" w:eastAsia="宋体"/>
                <w:color w:val="000000" w:themeColor="text1"/>
                <w:sz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投标人查询并附网站截图</w:t>
            </w:r>
          </w:p>
        </w:tc>
      </w:tr>
    </w:tbl>
    <w:p w14:paraId="52506CAC">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宋体" w:hAnsi="宋体" w:eastAsia="宋体"/>
          <w:b/>
          <w:bCs/>
          <w:color w:val="000000" w:themeColor="text1"/>
          <w:sz w:val="24"/>
          <w14:textFill>
            <w14:solidFill>
              <w14:schemeClr w14:val="tx1"/>
            </w14:solidFill>
          </w14:textFill>
        </w:rPr>
        <w:t>资格审查指标通过标准：</w:t>
      </w:r>
      <w:r>
        <w:rPr>
          <w:rFonts w:hint="eastAsia" w:ascii="宋体" w:hAnsi="宋体" w:eastAsia="宋体"/>
          <w:color w:val="000000" w:themeColor="text1"/>
          <w:sz w:val="24"/>
          <w14:textFill>
            <w14:solidFill>
              <w14:schemeClr w14:val="tx1"/>
            </w14:solidFill>
          </w14:textFill>
        </w:rPr>
        <w:t>投标人必须通过资格审查表中的全部评审指标。</w:t>
      </w:r>
    </w:p>
    <w:p w14:paraId="43230CFA">
      <w:pPr>
        <w:spacing w:line="360" w:lineRule="auto"/>
        <w:ind w:firstLine="435"/>
        <w:outlineLvl w:val="2"/>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2.2符合性审查</w:t>
      </w:r>
    </w:p>
    <w:p w14:paraId="0BBB9205">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评标委员会对通过资格审查的投标人的投标文件进行符合性审查，以确定其是否满足招标文件的实质性要求。符合性审查表如下：</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2115"/>
        <w:gridCol w:w="3125"/>
        <w:gridCol w:w="2509"/>
      </w:tblGrid>
      <w:tr w14:paraId="00752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8515" w:type="dxa"/>
            <w:gridSpan w:val="4"/>
            <w:tcBorders>
              <w:bottom w:val="single" w:color="auto" w:sz="4" w:space="0"/>
            </w:tcBorders>
            <w:vAlign w:val="center"/>
          </w:tcPr>
          <w:p w14:paraId="4022DF66">
            <w:pPr>
              <w:adjustRightInd w:val="0"/>
              <w:snapToGrid w:val="0"/>
              <w:spacing w:line="360" w:lineRule="auto"/>
              <w:ind w:right="-10"/>
              <w:jc w:val="center"/>
              <w:rPr>
                <w:rFonts w:ascii="宋体" w:hAnsi="宋体" w:eastAsia="宋体"/>
                <w:b/>
                <w:bCs/>
                <w:color w:val="000000" w:themeColor="text1"/>
                <w:sz w:val="24"/>
                <w14:textFill>
                  <w14:solidFill>
                    <w14:schemeClr w14:val="tx1"/>
                  </w14:solidFill>
                </w14:textFill>
              </w:rPr>
            </w:pPr>
            <w:r>
              <w:rPr>
                <w:rFonts w:hint="eastAsia" w:ascii="宋体" w:hAnsi="宋体" w:eastAsia="宋体"/>
                <w:b/>
                <w:bCs/>
                <w:color w:val="000000" w:themeColor="text1"/>
                <w:sz w:val="24"/>
                <w14:textFill>
                  <w14:solidFill>
                    <w14:schemeClr w14:val="tx1"/>
                  </w14:solidFill>
                </w14:textFill>
              </w:rPr>
              <w:t>符合性审查表</w:t>
            </w:r>
          </w:p>
        </w:tc>
      </w:tr>
      <w:tr w14:paraId="673B3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66" w:type="dxa"/>
            <w:tcBorders>
              <w:bottom w:val="single" w:color="auto" w:sz="4" w:space="0"/>
            </w:tcBorders>
            <w:vAlign w:val="center"/>
          </w:tcPr>
          <w:p w14:paraId="42DD92BD">
            <w:pPr>
              <w:adjustRightInd w:val="0"/>
              <w:snapToGrid w:val="0"/>
              <w:spacing w:line="360" w:lineRule="auto"/>
              <w:ind w:right="-10"/>
              <w:jc w:val="center"/>
              <w:rPr>
                <w:rFonts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序号</w:t>
            </w:r>
          </w:p>
        </w:tc>
        <w:tc>
          <w:tcPr>
            <w:tcW w:w="2115" w:type="dxa"/>
            <w:tcBorders>
              <w:bottom w:val="single" w:color="auto" w:sz="4" w:space="0"/>
            </w:tcBorders>
            <w:vAlign w:val="center"/>
          </w:tcPr>
          <w:p w14:paraId="14B83B3E">
            <w:pPr>
              <w:pStyle w:val="40"/>
              <w:pBdr>
                <w:bottom w:val="none" w:color="auto" w:sz="0" w:space="0"/>
              </w:pBdr>
              <w:snapToGrid w:val="0"/>
              <w:spacing w:line="360" w:lineRule="auto"/>
              <w:ind w:right="-10"/>
              <w:textAlignment w:val="auto"/>
              <w:rPr>
                <w:rFonts w:ascii="宋体" w:hAnsi="宋体" w:eastAsia="宋体"/>
                <w:color w:val="000000" w:themeColor="text1"/>
                <w:kern w:val="2"/>
                <w:szCs w:val="24"/>
                <w14:textFill>
                  <w14:solidFill>
                    <w14:schemeClr w14:val="tx1"/>
                  </w14:solidFill>
                </w14:textFill>
              </w:rPr>
            </w:pPr>
            <w:r>
              <w:rPr>
                <w:rFonts w:hint="eastAsia" w:ascii="宋体" w:hAnsi="宋体" w:eastAsia="宋体"/>
                <w:color w:val="000000" w:themeColor="text1"/>
                <w:kern w:val="2"/>
                <w:szCs w:val="24"/>
                <w14:textFill>
                  <w14:solidFill>
                    <w14:schemeClr w14:val="tx1"/>
                  </w14:solidFill>
                </w14:textFill>
              </w:rPr>
              <w:t>评审指标</w:t>
            </w:r>
          </w:p>
        </w:tc>
        <w:tc>
          <w:tcPr>
            <w:tcW w:w="3125" w:type="dxa"/>
            <w:tcBorders>
              <w:bottom w:val="single" w:color="auto" w:sz="4" w:space="0"/>
            </w:tcBorders>
            <w:vAlign w:val="center"/>
          </w:tcPr>
          <w:p w14:paraId="2241E921">
            <w:pPr>
              <w:adjustRightInd w:val="0"/>
              <w:snapToGrid w:val="0"/>
              <w:spacing w:line="360" w:lineRule="auto"/>
              <w:ind w:right="-10"/>
              <w:jc w:val="center"/>
              <w:rPr>
                <w:rFonts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评审标准</w:t>
            </w:r>
          </w:p>
        </w:tc>
        <w:tc>
          <w:tcPr>
            <w:tcW w:w="2509" w:type="dxa"/>
            <w:tcBorders>
              <w:bottom w:val="single" w:color="auto" w:sz="4" w:space="0"/>
            </w:tcBorders>
            <w:vAlign w:val="center"/>
          </w:tcPr>
          <w:p w14:paraId="177D4E8A">
            <w:pPr>
              <w:adjustRightInd w:val="0"/>
              <w:snapToGrid w:val="0"/>
              <w:spacing w:line="360" w:lineRule="auto"/>
              <w:ind w:right="-10"/>
              <w:jc w:val="center"/>
              <w:rPr>
                <w:rFonts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格式及材料要求</w:t>
            </w:r>
          </w:p>
        </w:tc>
      </w:tr>
      <w:tr w14:paraId="0FD27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center"/>
          </w:tcPr>
          <w:p w14:paraId="4A77B94B">
            <w:pPr>
              <w:adjustRightInd w:val="0"/>
              <w:snapToGrid w:val="0"/>
              <w:spacing w:line="360" w:lineRule="auto"/>
              <w:ind w:right="-10"/>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p>
        </w:tc>
        <w:tc>
          <w:tcPr>
            <w:tcW w:w="2115" w:type="dxa"/>
            <w:vAlign w:val="center"/>
          </w:tcPr>
          <w:p w14:paraId="46917011">
            <w:pPr>
              <w:spacing w:after="50" w:line="360" w:lineRule="auto"/>
              <w:ind w:right="-10"/>
              <w:jc w:val="center"/>
              <w:rPr>
                <w:rFonts w:asciiTheme="minorEastAsia" w:hAnsiTheme="minorEastAsia" w:eastAsiaTheme="minorEastAsia"/>
                <w:color w:val="000000" w:themeColor="text1"/>
                <w:sz w:val="24"/>
                <w:szCs w:val="28"/>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开标一览表</w:t>
            </w:r>
          </w:p>
        </w:tc>
        <w:tc>
          <w:tcPr>
            <w:tcW w:w="3125" w:type="dxa"/>
            <w:vAlign w:val="center"/>
          </w:tcPr>
          <w:p w14:paraId="4A70EBA4">
            <w:pPr>
              <w:spacing w:after="50" w:line="360" w:lineRule="auto"/>
              <w:ind w:right="-10"/>
              <w:jc w:val="center"/>
              <w:rPr>
                <w:rFonts w:asciiTheme="minorEastAsia" w:hAnsiTheme="minorEastAsia" w:eastAsiaTheme="minorEastAsia"/>
                <w:color w:val="000000" w:themeColor="text1"/>
                <w:sz w:val="24"/>
                <w:szCs w:val="28"/>
                <w14:textFill>
                  <w14:solidFill>
                    <w14:schemeClr w14:val="tx1"/>
                  </w14:solidFill>
                </w14:textFill>
              </w:rPr>
            </w:pPr>
            <w:r>
              <w:rPr>
                <w:rFonts w:hint="eastAsia" w:asciiTheme="minorEastAsia" w:hAnsiTheme="minorEastAsia" w:eastAsiaTheme="minorEastAsia"/>
                <w:color w:val="000000" w:themeColor="text1"/>
                <w:sz w:val="24"/>
                <w:szCs w:val="28"/>
                <w14:textFill>
                  <w14:solidFill>
                    <w14:schemeClr w14:val="tx1"/>
                  </w14:solidFill>
                </w14:textFill>
              </w:rPr>
              <w:t>格式、填写要求符合招标文件规定并加盖投标人签章</w:t>
            </w:r>
          </w:p>
        </w:tc>
        <w:tc>
          <w:tcPr>
            <w:tcW w:w="2509" w:type="dxa"/>
            <w:vAlign w:val="center"/>
          </w:tcPr>
          <w:p w14:paraId="2CC593ED">
            <w:pPr>
              <w:adjustRightInd w:val="0"/>
              <w:snapToGrid w:val="0"/>
              <w:spacing w:line="360" w:lineRule="auto"/>
              <w:ind w:right="-10"/>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详见第六章投标文件格式</w:t>
            </w:r>
          </w:p>
        </w:tc>
      </w:tr>
      <w:tr w14:paraId="5BCE0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center"/>
          </w:tcPr>
          <w:p w14:paraId="0F9DCF07">
            <w:pPr>
              <w:adjustRightInd w:val="0"/>
              <w:snapToGrid w:val="0"/>
              <w:spacing w:line="360" w:lineRule="auto"/>
              <w:ind w:right="-10"/>
              <w:jc w:val="center"/>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2</w:t>
            </w:r>
          </w:p>
        </w:tc>
        <w:tc>
          <w:tcPr>
            <w:tcW w:w="2115" w:type="dxa"/>
            <w:vAlign w:val="center"/>
          </w:tcPr>
          <w:p w14:paraId="0F726D5E">
            <w:pPr>
              <w:spacing w:after="50" w:line="360" w:lineRule="auto"/>
              <w:ind w:right="-10"/>
              <w:jc w:val="center"/>
              <w:rPr>
                <w:rFonts w:hint="default"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投标保证金</w:t>
            </w:r>
          </w:p>
        </w:tc>
        <w:tc>
          <w:tcPr>
            <w:tcW w:w="3125" w:type="dxa"/>
            <w:vAlign w:val="center"/>
          </w:tcPr>
          <w:p w14:paraId="7599684A">
            <w:pPr>
              <w:spacing w:after="50" w:line="360" w:lineRule="auto"/>
              <w:ind w:right="-10"/>
              <w:jc w:val="center"/>
              <w:rPr>
                <w:rFonts w:hint="eastAsia" w:asciiTheme="minorEastAsia" w:hAnsiTheme="minorEastAsia" w:eastAsiaTheme="minorEastAsia"/>
                <w:color w:val="000000" w:themeColor="text1"/>
                <w:sz w:val="24"/>
                <w:szCs w:val="28"/>
                <w14:textFill>
                  <w14:solidFill>
                    <w14:schemeClr w14:val="tx1"/>
                  </w14:solidFill>
                </w14:textFill>
              </w:rPr>
            </w:pPr>
            <w:r>
              <w:rPr>
                <w:rFonts w:hint="eastAsia" w:asciiTheme="minorEastAsia" w:hAnsiTheme="minorEastAsia" w:eastAsiaTheme="minorEastAsia"/>
                <w:color w:val="000000" w:themeColor="text1"/>
                <w:sz w:val="24"/>
                <w:szCs w:val="28"/>
                <w14:textFill>
                  <w14:solidFill>
                    <w14:schemeClr w14:val="tx1"/>
                  </w14:solidFill>
                </w14:textFill>
              </w:rPr>
              <w:t>符合</w:t>
            </w:r>
            <w:r>
              <w:rPr>
                <w:rFonts w:hint="eastAsia" w:asciiTheme="minorEastAsia" w:hAnsiTheme="minorEastAsia" w:eastAsiaTheme="minorEastAsia"/>
                <w:color w:val="000000" w:themeColor="text1"/>
                <w:sz w:val="24"/>
                <w14:textFill>
                  <w14:solidFill>
                    <w14:schemeClr w14:val="tx1"/>
                  </w14:solidFill>
                </w14:textFill>
              </w:rPr>
              <w:t>招标文件投标人须知前附表要求</w:t>
            </w:r>
          </w:p>
        </w:tc>
        <w:tc>
          <w:tcPr>
            <w:tcW w:w="2509" w:type="dxa"/>
            <w:vAlign w:val="center"/>
          </w:tcPr>
          <w:p w14:paraId="62A09BA3">
            <w:pPr>
              <w:adjustRightInd w:val="0"/>
              <w:snapToGrid w:val="0"/>
              <w:spacing w:line="360" w:lineRule="auto"/>
              <w:ind w:right="-10"/>
              <w:jc w:val="center"/>
              <w:rPr>
                <w:rFonts w:hint="eastAsia" w:asciiTheme="minorEastAsia" w:hAnsiTheme="minorEastAsia" w:eastAsiaTheme="minorEastAsia"/>
                <w:color w:val="000000" w:themeColor="text1"/>
                <w:sz w:val="24"/>
                <w14:textFill>
                  <w14:solidFill>
                    <w14:schemeClr w14:val="tx1"/>
                  </w14:solidFill>
                </w14:textFill>
              </w:rPr>
            </w:pPr>
          </w:p>
        </w:tc>
      </w:tr>
      <w:tr w14:paraId="64499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center"/>
          </w:tcPr>
          <w:p w14:paraId="7C0F94AD">
            <w:pPr>
              <w:adjustRightInd w:val="0"/>
              <w:snapToGrid w:val="0"/>
              <w:spacing w:line="360" w:lineRule="auto"/>
              <w:ind w:right="-10"/>
              <w:jc w:val="center"/>
              <w:rPr>
                <w:rFonts w:hint="eastAsia" w:asciiTheme="minorEastAsia" w:hAnsiTheme="minorEastAsia" w:eastAsiaTheme="minorEastAsia"/>
                <w:color w:val="000000" w:themeColor="text1"/>
                <w:sz w:val="24"/>
                <w:lang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3</w:t>
            </w:r>
          </w:p>
        </w:tc>
        <w:tc>
          <w:tcPr>
            <w:tcW w:w="2115" w:type="dxa"/>
            <w:vAlign w:val="center"/>
          </w:tcPr>
          <w:p w14:paraId="629F8BFD">
            <w:pPr>
              <w:spacing w:after="50" w:line="360" w:lineRule="auto"/>
              <w:ind w:right="-10"/>
              <w:jc w:val="center"/>
              <w:rPr>
                <w:rFonts w:asciiTheme="minorEastAsia" w:hAnsiTheme="minorEastAsia" w:eastAsiaTheme="minorEastAsia"/>
                <w:color w:val="000000" w:themeColor="text1"/>
                <w:sz w:val="24"/>
                <w:szCs w:val="28"/>
                <w14:textFill>
                  <w14:solidFill>
                    <w14:schemeClr w14:val="tx1"/>
                  </w14:solidFill>
                </w14:textFill>
              </w:rPr>
            </w:pPr>
            <w:r>
              <w:rPr>
                <w:rFonts w:hint="eastAsia" w:asciiTheme="minorEastAsia" w:hAnsiTheme="minorEastAsia" w:eastAsiaTheme="minorEastAsia"/>
                <w:color w:val="000000" w:themeColor="text1"/>
                <w:sz w:val="24"/>
                <w:szCs w:val="28"/>
                <w14:textFill>
                  <w14:solidFill>
                    <w14:schemeClr w14:val="tx1"/>
                  </w14:solidFill>
                </w14:textFill>
              </w:rPr>
              <w:t>投标函</w:t>
            </w:r>
          </w:p>
        </w:tc>
        <w:tc>
          <w:tcPr>
            <w:tcW w:w="3125" w:type="dxa"/>
            <w:vAlign w:val="center"/>
          </w:tcPr>
          <w:p w14:paraId="55BE6D87">
            <w:pPr>
              <w:spacing w:after="50" w:line="360" w:lineRule="auto"/>
              <w:ind w:right="-10"/>
              <w:jc w:val="center"/>
              <w:rPr>
                <w:rFonts w:asciiTheme="minorEastAsia" w:hAnsiTheme="minorEastAsia" w:eastAsiaTheme="minorEastAsia"/>
                <w:color w:val="000000" w:themeColor="text1"/>
                <w:sz w:val="24"/>
                <w:szCs w:val="28"/>
                <w14:textFill>
                  <w14:solidFill>
                    <w14:schemeClr w14:val="tx1"/>
                  </w14:solidFill>
                </w14:textFill>
              </w:rPr>
            </w:pPr>
            <w:r>
              <w:rPr>
                <w:rFonts w:hint="eastAsia" w:asciiTheme="minorEastAsia" w:hAnsiTheme="minorEastAsia" w:eastAsiaTheme="minorEastAsia"/>
                <w:color w:val="000000" w:themeColor="text1"/>
                <w:sz w:val="24"/>
                <w:szCs w:val="28"/>
                <w14:textFill>
                  <w14:solidFill>
                    <w14:schemeClr w14:val="tx1"/>
                  </w14:solidFill>
                </w14:textFill>
              </w:rPr>
              <w:t>格式、填写要求符合招标文件规定并加盖投标人签章</w:t>
            </w:r>
          </w:p>
        </w:tc>
        <w:tc>
          <w:tcPr>
            <w:tcW w:w="2509" w:type="dxa"/>
            <w:vAlign w:val="center"/>
          </w:tcPr>
          <w:p w14:paraId="58A12017">
            <w:pPr>
              <w:adjustRightInd w:val="0"/>
              <w:snapToGrid w:val="0"/>
              <w:spacing w:line="360" w:lineRule="auto"/>
              <w:ind w:right="-10"/>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详见第六章投标文件格式</w:t>
            </w:r>
          </w:p>
        </w:tc>
      </w:tr>
      <w:tr w14:paraId="594CE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center"/>
          </w:tcPr>
          <w:p w14:paraId="398676AE">
            <w:pPr>
              <w:adjustRightInd w:val="0"/>
              <w:snapToGrid w:val="0"/>
              <w:spacing w:line="360" w:lineRule="auto"/>
              <w:ind w:right="-10"/>
              <w:jc w:val="center"/>
              <w:rPr>
                <w:rFonts w:hint="eastAsia" w:asciiTheme="minorEastAsia" w:hAnsiTheme="minorEastAsia" w:eastAsiaTheme="minorEastAsia"/>
                <w:color w:val="000000" w:themeColor="text1"/>
                <w:sz w:val="24"/>
                <w:lang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4</w:t>
            </w:r>
          </w:p>
        </w:tc>
        <w:tc>
          <w:tcPr>
            <w:tcW w:w="2115" w:type="dxa"/>
            <w:vAlign w:val="center"/>
          </w:tcPr>
          <w:p w14:paraId="4206DD6D">
            <w:pPr>
              <w:spacing w:after="50" w:line="360" w:lineRule="auto"/>
              <w:ind w:right="-10"/>
              <w:jc w:val="center"/>
              <w:rPr>
                <w:rFonts w:asciiTheme="minorEastAsia" w:hAnsiTheme="minorEastAsia" w:eastAsiaTheme="minorEastAsia"/>
                <w:color w:val="000000" w:themeColor="text1"/>
                <w:sz w:val="24"/>
                <w:szCs w:val="28"/>
                <w14:textFill>
                  <w14:solidFill>
                    <w14:schemeClr w14:val="tx1"/>
                  </w14:solidFill>
                </w14:textFill>
              </w:rPr>
            </w:pPr>
            <w:r>
              <w:rPr>
                <w:rFonts w:hint="eastAsia" w:asciiTheme="minorEastAsia" w:hAnsiTheme="minorEastAsia" w:eastAsiaTheme="minorEastAsia"/>
                <w:color w:val="000000" w:themeColor="text1"/>
                <w:sz w:val="24"/>
                <w:szCs w:val="28"/>
                <w14:textFill>
                  <w14:solidFill>
                    <w14:schemeClr w14:val="tx1"/>
                  </w14:solidFill>
                </w14:textFill>
              </w:rPr>
              <w:t>授权书</w:t>
            </w:r>
          </w:p>
        </w:tc>
        <w:tc>
          <w:tcPr>
            <w:tcW w:w="3125" w:type="dxa"/>
            <w:vAlign w:val="center"/>
          </w:tcPr>
          <w:p w14:paraId="157CDF49">
            <w:pPr>
              <w:spacing w:after="50" w:line="360" w:lineRule="auto"/>
              <w:ind w:right="-10"/>
              <w:jc w:val="center"/>
              <w:rPr>
                <w:rFonts w:asciiTheme="minorEastAsia" w:hAnsiTheme="minorEastAsia" w:eastAsiaTheme="minorEastAsia"/>
                <w:color w:val="000000" w:themeColor="text1"/>
                <w:sz w:val="24"/>
                <w:szCs w:val="28"/>
                <w14:textFill>
                  <w14:solidFill>
                    <w14:schemeClr w14:val="tx1"/>
                  </w14:solidFill>
                </w14:textFill>
              </w:rPr>
            </w:pPr>
            <w:r>
              <w:rPr>
                <w:rFonts w:hint="eastAsia" w:asciiTheme="minorEastAsia" w:hAnsiTheme="minorEastAsia" w:eastAsiaTheme="minorEastAsia"/>
                <w:color w:val="000000" w:themeColor="text1"/>
                <w:sz w:val="24"/>
                <w:szCs w:val="28"/>
                <w14:textFill>
                  <w14:solidFill>
                    <w14:schemeClr w14:val="tx1"/>
                  </w14:solidFill>
                </w14:textFill>
              </w:rPr>
              <w:t>格式、填写要求符合招标文件规定并加盖投标人签章</w:t>
            </w:r>
          </w:p>
        </w:tc>
        <w:tc>
          <w:tcPr>
            <w:tcW w:w="2509" w:type="dxa"/>
            <w:vAlign w:val="center"/>
          </w:tcPr>
          <w:p w14:paraId="08047510">
            <w:pPr>
              <w:adjustRightInd w:val="0"/>
              <w:snapToGrid w:val="0"/>
              <w:spacing w:line="360" w:lineRule="auto"/>
              <w:ind w:right="-10"/>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法定代表人参加投标的无需此件，提供身份证明即可。详见第六章投标文件格式</w:t>
            </w:r>
          </w:p>
        </w:tc>
      </w:tr>
      <w:tr w14:paraId="15059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center"/>
          </w:tcPr>
          <w:p w14:paraId="0476C3A8">
            <w:pPr>
              <w:adjustRightInd w:val="0"/>
              <w:snapToGrid w:val="0"/>
              <w:spacing w:line="360" w:lineRule="auto"/>
              <w:ind w:right="-10"/>
              <w:jc w:val="center"/>
              <w:rPr>
                <w:rFonts w:hint="eastAsia" w:asciiTheme="minorEastAsia" w:hAnsiTheme="minorEastAsia" w:eastAsiaTheme="minorEastAsia"/>
                <w:color w:val="000000" w:themeColor="text1"/>
                <w:sz w:val="24"/>
                <w:lang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5</w:t>
            </w:r>
          </w:p>
        </w:tc>
        <w:tc>
          <w:tcPr>
            <w:tcW w:w="2115" w:type="dxa"/>
            <w:vAlign w:val="center"/>
          </w:tcPr>
          <w:p w14:paraId="42F31654">
            <w:pPr>
              <w:spacing w:after="50" w:line="360" w:lineRule="auto"/>
              <w:ind w:right="-10"/>
              <w:jc w:val="center"/>
              <w:rPr>
                <w:rFonts w:asciiTheme="minorEastAsia" w:hAnsiTheme="minorEastAsia" w:eastAsiaTheme="minorEastAsia"/>
                <w:color w:val="000000" w:themeColor="text1"/>
                <w:sz w:val="24"/>
                <w:szCs w:val="28"/>
                <w14:textFill>
                  <w14:solidFill>
                    <w14:schemeClr w14:val="tx1"/>
                  </w14:solidFill>
                </w14:textFill>
              </w:rPr>
            </w:pPr>
            <w:r>
              <w:rPr>
                <w:rFonts w:hint="eastAsia" w:asciiTheme="minorEastAsia" w:hAnsiTheme="minorEastAsia" w:eastAsiaTheme="minorEastAsia"/>
                <w:color w:val="000000" w:themeColor="text1"/>
                <w:sz w:val="24"/>
                <w:szCs w:val="28"/>
                <w14:textFill>
                  <w14:solidFill>
                    <w14:schemeClr w14:val="tx1"/>
                  </w14:solidFill>
                </w14:textFill>
              </w:rPr>
              <w:t>投标报价</w:t>
            </w:r>
          </w:p>
        </w:tc>
        <w:tc>
          <w:tcPr>
            <w:tcW w:w="3125" w:type="dxa"/>
            <w:vAlign w:val="center"/>
          </w:tcPr>
          <w:p w14:paraId="1C78492B">
            <w:pPr>
              <w:spacing w:after="50" w:line="360" w:lineRule="auto"/>
              <w:ind w:right="-10"/>
              <w:jc w:val="center"/>
              <w:rPr>
                <w:rFonts w:asciiTheme="minorEastAsia" w:hAnsiTheme="minorEastAsia" w:eastAsiaTheme="minorEastAsia"/>
                <w:color w:val="000000" w:themeColor="text1"/>
                <w:sz w:val="24"/>
                <w:szCs w:val="28"/>
                <w14:textFill>
                  <w14:solidFill>
                    <w14:schemeClr w14:val="tx1"/>
                  </w14:solidFill>
                </w14:textFill>
              </w:rPr>
            </w:pPr>
            <w:r>
              <w:rPr>
                <w:rFonts w:hint="eastAsia" w:asciiTheme="minorEastAsia" w:hAnsiTheme="minorEastAsia" w:eastAsiaTheme="minorEastAsia"/>
                <w:color w:val="000000" w:themeColor="text1"/>
                <w:sz w:val="24"/>
                <w:szCs w:val="28"/>
                <w14:textFill>
                  <w14:solidFill>
                    <w14:schemeClr w14:val="tx1"/>
                  </w14:solidFill>
                </w14:textFill>
              </w:rPr>
              <w:t>符合</w:t>
            </w:r>
            <w:r>
              <w:rPr>
                <w:rFonts w:hint="eastAsia" w:asciiTheme="minorEastAsia" w:hAnsiTheme="minorEastAsia" w:eastAsiaTheme="minorEastAsia"/>
                <w:color w:val="000000" w:themeColor="text1"/>
                <w:sz w:val="24"/>
                <w14:textFill>
                  <w14:solidFill>
                    <w14:schemeClr w14:val="tx1"/>
                  </w14:solidFill>
                </w14:textFill>
              </w:rPr>
              <w:t>招标文件投标人须知正文要求</w:t>
            </w:r>
          </w:p>
        </w:tc>
        <w:tc>
          <w:tcPr>
            <w:tcW w:w="2509" w:type="dxa"/>
            <w:vAlign w:val="center"/>
          </w:tcPr>
          <w:p w14:paraId="67D29636">
            <w:pPr>
              <w:adjustRightInd w:val="0"/>
              <w:snapToGrid w:val="0"/>
              <w:spacing w:line="360" w:lineRule="auto"/>
              <w:ind w:right="-10"/>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详见第六章投标文件格式</w:t>
            </w:r>
          </w:p>
        </w:tc>
      </w:tr>
      <w:tr w14:paraId="1E5F2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center"/>
          </w:tcPr>
          <w:p w14:paraId="4FC31BB6">
            <w:pPr>
              <w:adjustRightInd w:val="0"/>
              <w:snapToGrid w:val="0"/>
              <w:spacing w:line="360" w:lineRule="auto"/>
              <w:ind w:right="-10"/>
              <w:jc w:val="center"/>
              <w:rPr>
                <w:rFonts w:hint="eastAsia" w:asciiTheme="minorEastAsia" w:hAnsiTheme="minorEastAsia" w:eastAsiaTheme="minorEastAsia"/>
                <w:color w:val="000000" w:themeColor="text1"/>
                <w:sz w:val="24"/>
                <w:lang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6</w:t>
            </w:r>
          </w:p>
        </w:tc>
        <w:tc>
          <w:tcPr>
            <w:tcW w:w="2115" w:type="dxa"/>
            <w:vAlign w:val="center"/>
          </w:tcPr>
          <w:p w14:paraId="68AF3BBC">
            <w:pPr>
              <w:spacing w:after="50" w:line="360" w:lineRule="auto"/>
              <w:ind w:right="-10"/>
              <w:jc w:val="center"/>
              <w:rPr>
                <w:rFonts w:asciiTheme="minorEastAsia" w:hAnsiTheme="minorEastAsia" w:eastAsiaTheme="minorEastAsia"/>
                <w:color w:val="000000" w:themeColor="text1"/>
                <w:sz w:val="24"/>
                <w:szCs w:val="28"/>
                <w14:textFill>
                  <w14:solidFill>
                    <w14:schemeClr w14:val="tx1"/>
                  </w14:solidFill>
                </w14:textFill>
              </w:rPr>
            </w:pPr>
            <w:r>
              <w:rPr>
                <w:rFonts w:hint="eastAsia" w:asciiTheme="minorEastAsia" w:hAnsiTheme="minorEastAsia" w:eastAsiaTheme="minorEastAsia"/>
                <w:color w:val="000000" w:themeColor="text1"/>
                <w:sz w:val="24"/>
                <w:szCs w:val="28"/>
                <w14:textFill>
                  <w14:solidFill>
                    <w14:schemeClr w14:val="tx1"/>
                  </w14:solidFill>
                </w14:textFill>
              </w:rPr>
              <w:t>商务响应情况</w:t>
            </w:r>
          </w:p>
        </w:tc>
        <w:tc>
          <w:tcPr>
            <w:tcW w:w="3125" w:type="dxa"/>
            <w:vAlign w:val="center"/>
          </w:tcPr>
          <w:p w14:paraId="287E5552">
            <w:pPr>
              <w:spacing w:after="50" w:line="360" w:lineRule="auto"/>
              <w:ind w:right="-10"/>
              <w:jc w:val="center"/>
              <w:rPr>
                <w:rFonts w:asciiTheme="minorEastAsia" w:hAnsiTheme="minorEastAsia" w:eastAsiaTheme="minorEastAsia"/>
                <w:color w:val="000000" w:themeColor="text1"/>
                <w:sz w:val="24"/>
                <w:szCs w:val="28"/>
                <w14:textFill>
                  <w14:solidFill>
                    <w14:schemeClr w14:val="tx1"/>
                  </w14:solidFill>
                </w14:textFill>
              </w:rPr>
            </w:pPr>
            <w:r>
              <w:rPr>
                <w:rFonts w:hint="eastAsia" w:asciiTheme="minorEastAsia" w:hAnsiTheme="minorEastAsia" w:eastAsiaTheme="minorEastAsia"/>
                <w:color w:val="000000" w:themeColor="text1"/>
                <w:sz w:val="24"/>
                <w:szCs w:val="28"/>
                <w14:textFill>
                  <w14:solidFill>
                    <w14:schemeClr w14:val="tx1"/>
                  </w14:solidFill>
                </w14:textFill>
              </w:rPr>
              <w:t>符合招标文件采购需求中对付款方式、供货及安装期限、供货及安装地点、质保期等实质性要求</w:t>
            </w:r>
          </w:p>
        </w:tc>
        <w:tc>
          <w:tcPr>
            <w:tcW w:w="2509" w:type="dxa"/>
            <w:vAlign w:val="center"/>
          </w:tcPr>
          <w:p w14:paraId="3BDA41DA">
            <w:pPr>
              <w:adjustRightInd w:val="0"/>
              <w:snapToGrid w:val="0"/>
              <w:spacing w:line="360" w:lineRule="auto"/>
              <w:ind w:right="-10"/>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详见第六章投标文件格式</w:t>
            </w:r>
          </w:p>
        </w:tc>
      </w:tr>
      <w:tr w14:paraId="345D7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center"/>
          </w:tcPr>
          <w:p w14:paraId="43D88859">
            <w:pPr>
              <w:adjustRightInd w:val="0"/>
              <w:snapToGrid w:val="0"/>
              <w:spacing w:line="360" w:lineRule="auto"/>
              <w:ind w:right="-10"/>
              <w:jc w:val="center"/>
              <w:rPr>
                <w:rFonts w:hint="eastAsia" w:asciiTheme="minorEastAsia" w:hAnsiTheme="minorEastAsia" w:eastAsiaTheme="minorEastAsia"/>
                <w:color w:val="000000" w:themeColor="text1"/>
                <w:sz w:val="24"/>
                <w:lang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7</w:t>
            </w:r>
          </w:p>
        </w:tc>
        <w:tc>
          <w:tcPr>
            <w:tcW w:w="2115" w:type="dxa"/>
            <w:vAlign w:val="center"/>
          </w:tcPr>
          <w:p w14:paraId="156BB11D">
            <w:pPr>
              <w:spacing w:after="50" w:line="360" w:lineRule="auto"/>
              <w:ind w:right="-10"/>
              <w:jc w:val="center"/>
              <w:rPr>
                <w:rFonts w:asciiTheme="minorEastAsia" w:hAnsiTheme="minorEastAsia" w:eastAsiaTheme="minorEastAsia"/>
                <w:color w:val="000000" w:themeColor="text1"/>
                <w:sz w:val="24"/>
                <w:szCs w:val="28"/>
                <w14:textFill>
                  <w14:solidFill>
                    <w14:schemeClr w14:val="tx1"/>
                  </w14:solidFill>
                </w14:textFill>
              </w:rPr>
            </w:pPr>
            <w:r>
              <w:rPr>
                <w:rFonts w:hint="eastAsia" w:asciiTheme="minorEastAsia" w:hAnsiTheme="minorEastAsia" w:eastAsiaTheme="minorEastAsia"/>
                <w:color w:val="000000" w:themeColor="text1"/>
                <w:sz w:val="24"/>
                <w:szCs w:val="28"/>
                <w14:textFill>
                  <w14:solidFill>
                    <w14:schemeClr w14:val="tx1"/>
                  </w14:solidFill>
                </w14:textFill>
              </w:rPr>
              <w:t>技术响应情况</w:t>
            </w:r>
          </w:p>
        </w:tc>
        <w:tc>
          <w:tcPr>
            <w:tcW w:w="3125" w:type="dxa"/>
            <w:vAlign w:val="center"/>
          </w:tcPr>
          <w:p w14:paraId="44F9E35E">
            <w:pPr>
              <w:spacing w:after="50" w:line="360" w:lineRule="auto"/>
              <w:ind w:right="-10"/>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szCs w:val="28"/>
                <w14:textFill>
                  <w14:solidFill>
                    <w14:schemeClr w14:val="tx1"/>
                  </w14:solidFill>
                </w14:textFill>
              </w:rPr>
              <w:t>符合招标文件采购需求中货物技术参数等实质性要求</w:t>
            </w:r>
          </w:p>
        </w:tc>
        <w:tc>
          <w:tcPr>
            <w:tcW w:w="2509" w:type="dxa"/>
            <w:vAlign w:val="center"/>
          </w:tcPr>
          <w:p w14:paraId="6F536EC2">
            <w:pPr>
              <w:adjustRightInd w:val="0"/>
              <w:snapToGrid w:val="0"/>
              <w:spacing w:line="360" w:lineRule="auto"/>
              <w:ind w:right="-10"/>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详见第六章投标文件格式</w:t>
            </w:r>
          </w:p>
        </w:tc>
      </w:tr>
      <w:tr w14:paraId="65D58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center"/>
          </w:tcPr>
          <w:p w14:paraId="1532B6B7">
            <w:pPr>
              <w:adjustRightInd w:val="0"/>
              <w:snapToGrid w:val="0"/>
              <w:spacing w:line="360" w:lineRule="auto"/>
              <w:ind w:right="-10"/>
              <w:jc w:val="center"/>
              <w:rPr>
                <w:rFonts w:hint="eastAsia" w:asciiTheme="minorEastAsia" w:hAnsiTheme="minorEastAsia" w:eastAsiaTheme="minorEastAsia"/>
                <w:color w:val="000000" w:themeColor="text1"/>
                <w:sz w:val="24"/>
                <w:lang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8</w:t>
            </w:r>
          </w:p>
        </w:tc>
        <w:tc>
          <w:tcPr>
            <w:tcW w:w="2115" w:type="dxa"/>
            <w:vAlign w:val="center"/>
          </w:tcPr>
          <w:p w14:paraId="52FD6642">
            <w:pPr>
              <w:spacing w:after="50" w:line="360" w:lineRule="auto"/>
              <w:ind w:right="-10"/>
              <w:jc w:val="center"/>
              <w:rPr>
                <w:rFonts w:asciiTheme="minorEastAsia" w:hAnsiTheme="minorEastAsia" w:eastAsiaTheme="minorEastAsia"/>
                <w:color w:val="000000" w:themeColor="text1"/>
                <w:sz w:val="24"/>
                <w:szCs w:val="28"/>
                <w14:textFill>
                  <w14:solidFill>
                    <w14:schemeClr w14:val="tx1"/>
                  </w14:solidFill>
                </w14:textFill>
              </w:rPr>
            </w:pPr>
            <w:r>
              <w:rPr>
                <w:rFonts w:hint="eastAsia" w:asciiTheme="minorEastAsia" w:hAnsiTheme="minorEastAsia" w:eastAsiaTheme="minorEastAsia"/>
                <w:color w:val="000000" w:themeColor="text1"/>
                <w:sz w:val="24"/>
                <w:szCs w:val="28"/>
                <w14:textFill>
                  <w14:solidFill>
                    <w14:schemeClr w14:val="tx1"/>
                  </w14:solidFill>
                </w14:textFill>
              </w:rPr>
              <w:t>承诺函</w:t>
            </w:r>
          </w:p>
        </w:tc>
        <w:tc>
          <w:tcPr>
            <w:tcW w:w="3125" w:type="dxa"/>
            <w:vAlign w:val="center"/>
          </w:tcPr>
          <w:p w14:paraId="3E23F93F">
            <w:pPr>
              <w:spacing w:after="50" w:line="360" w:lineRule="auto"/>
              <w:ind w:right="-10"/>
              <w:jc w:val="center"/>
              <w:rPr>
                <w:rFonts w:asciiTheme="minorEastAsia" w:hAnsiTheme="minorEastAsia" w:eastAsiaTheme="minorEastAsia"/>
                <w:color w:val="000000" w:themeColor="text1"/>
                <w:sz w:val="24"/>
                <w:szCs w:val="28"/>
                <w14:textFill>
                  <w14:solidFill>
                    <w14:schemeClr w14:val="tx1"/>
                  </w14:solidFill>
                </w14:textFill>
              </w:rPr>
            </w:pPr>
            <w:r>
              <w:rPr>
                <w:rFonts w:hint="eastAsia" w:asciiTheme="minorEastAsia" w:hAnsiTheme="minorEastAsia" w:eastAsiaTheme="minorEastAsia"/>
                <w:color w:val="000000" w:themeColor="text1"/>
                <w:sz w:val="24"/>
                <w:szCs w:val="28"/>
                <w14:textFill>
                  <w14:solidFill>
                    <w14:schemeClr w14:val="tx1"/>
                  </w14:solidFill>
                </w14:textFill>
              </w:rPr>
              <w:t>符合招标文件要求</w:t>
            </w:r>
          </w:p>
        </w:tc>
        <w:tc>
          <w:tcPr>
            <w:tcW w:w="2509" w:type="dxa"/>
            <w:vAlign w:val="center"/>
          </w:tcPr>
          <w:p w14:paraId="26B55D4D">
            <w:pPr>
              <w:adjustRightInd w:val="0"/>
              <w:snapToGrid w:val="0"/>
              <w:spacing w:line="360" w:lineRule="auto"/>
              <w:ind w:right="-10"/>
              <w:jc w:val="center"/>
              <w:rPr>
                <w:rFonts w:asciiTheme="minorEastAsia" w:hAnsiTheme="minorEastAsia" w:eastAsiaTheme="minorEastAsia"/>
                <w:color w:val="000000" w:themeColor="text1"/>
                <w:sz w:val="24"/>
                <w14:textFill>
                  <w14:solidFill>
                    <w14:schemeClr w14:val="tx1"/>
                  </w14:solidFill>
                </w14:textFill>
              </w:rPr>
            </w:pPr>
          </w:p>
        </w:tc>
      </w:tr>
      <w:tr w14:paraId="7D030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center"/>
          </w:tcPr>
          <w:p w14:paraId="38A35927">
            <w:pPr>
              <w:adjustRightInd w:val="0"/>
              <w:snapToGrid w:val="0"/>
              <w:spacing w:line="360" w:lineRule="auto"/>
              <w:ind w:right="-10"/>
              <w:jc w:val="center"/>
              <w:rPr>
                <w:rFonts w:hint="eastAsia" w:asciiTheme="minorEastAsia" w:hAnsiTheme="minorEastAsia" w:eastAsiaTheme="minorEastAsia"/>
                <w:color w:val="000000" w:themeColor="text1"/>
                <w:sz w:val="24"/>
                <w:lang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9</w:t>
            </w:r>
          </w:p>
        </w:tc>
        <w:tc>
          <w:tcPr>
            <w:tcW w:w="2115" w:type="dxa"/>
            <w:vAlign w:val="center"/>
          </w:tcPr>
          <w:p w14:paraId="38D336FA">
            <w:pPr>
              <w:spacing w:after="50" w:line="360" w:lineRule="auto"/>
              <w:ind w:right="-10"/>
              <w:jc w:val="center"/>
              <w:rPr>
                <w:rFonts w:asciiTheme="minorEastAsia" w:hAnsiTheme="minorEastAsia" w:eastAsiaTheme="minorEastAsia"/>
                <w:color w:val="000000" w:themeColor="text1"/>
                <w:sz w:val="24"/>
                <w:szCs w:val="28"/>
                <w14:textFill>
                  <w14:solidFill>
                    <w14:schemeClr w14:val="tx1"/>
                  </w14:solidFill>
                </w14:textFill>
              </w:rPr>
            </w:pPr>
            <w:r>
              <w:rPr>
                <w:rFonts w:hint="eastAsia" w:asciiTheme="minorEastAsia" w:hAnsiTheme="minorEastAsia" w:eastAsiaTheme="minorEastAsia"/>
                <w:color w:val="000000" w:themeColor="text1"/>
                <w:sz w:val="24"/>
                <w:szCs w:val="28"/>
                <w14:textFill>
                  <w14:solidFill>
                    <w14:schemeClr w14:val="tx1"/>
                  </w14:solidFill>
                </w14:textFill>
              </w:rPr>
              <w:t>其他要求</w:t>
            </w:r>
          </w:p>
        </w:tc>
        <w:tc>
          <w:tcPr>
            <w:tcW w:w="3125" w:type="dxa"/>
            <w:vAlign w:val="center"/>
          </w:tcPr>
          <w:p w14:paraId="3B18D13C">
            <w:pPr>
              <w:spacing w:after="50" w:line="360" w:lineRule="auto"/>
              <w:ind w:right="-10"/>
              <w:jc w:val="center"/>
              <w:rPr>
                <w:rFonts w:asciiTheme="minorEastAsia" w:hAnsiTheme="minorEastAsia" w:eastAsiaTheme="minorEastAsia"/>
                <w:color w:val="000000" w:themeColor="text1"/>
                <w:sz w:val="24"/>
                <w:szCs w:val="28"/>
                <w14:textFill>
                  <w14:solidFill>
                    <w14:schemeClr w14:val="tx1"/>
                  </w14:solidFill>
                </w14:textFill>
              </w:rPr>
            </w:pPr>
            <w:r>
              <w:rPr>
                <w:rFonts w:hint="eastAsia" w:asciiTheme="minorEastAsia" w:hAnsiTheme="minorEastAsia" w:eastAsiaTheme="minorEastAsia"/>
                <w:color w:val="000000" w:themeColor="text1"/>
                <w:sz w:val="24"/>
                <w:szCs w:val="28"/>
                <w14:textFill>
                  <w14:solidFill>
                    <w14:schemeClr w14:val="tx1"/>
                  </w14:solidFill>
                </w14:textFill>
              </w:rPr>
              <w:t>符合法律、行政法规规定的其他条件或招标文件列明的其他实质性要求</w:t>
            </w:r>
          </w:p>
        </w:tc>
        <w:tc>
          <w:tcPr>
            <w:tcW w:w="2509" w:type="dxa"/>
            <w:vAlign w:val="center"/>
          </w:tcPr>
          <w:p w14:paraId="0AD01A8B">
            <w:pPr>
              <w:adjustRightInd w:val="0"/>
              <w:snapToGrid w:val="0"/>
              <w:spacing w:line="360" w:lineRule="auto"/>
              <w:ind w:right="-10"/>
              <w:jc w:val="center"/>
              <w:rPr>
                <w:rFonts w:asciiTheme="minorEastAsia" w:hAnsiTheme="minorEastAsia" w:eastAsiaTheme="minorEastAsia"/>
                <w:color w:val="000000" w:themeColor="text1"/>
                <w:sz w:val="24"/>
                <w14:textFill>
                  <w14:solidFill>
                    <w14:schemeClr w14:val="tx1"/>
                  </w14:solidFill>
                </w14:textFill>
              </w:rPr>
            </w:pPr>
          </w:p>
        </w:tc>
      </w:tr>
    </w:tbl>
    <w:p w14:paraId="46257FDF">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b/>
          <w:bCs/>
          <w:color w:val="000000" w:themeColor="text1"/>
          <w:sz w:val="24"/>
          <w14:textFill>
            <w14:solidFill>
              <w14:schemeClr w14:val="tx1"/>
            </w14:solidFill>
          </w14:textFill>
        </w:rPr>
        <w:t>符合性审查指标通过标准：</w:t>
      </w:r>
      <w:r>
        <w:rPr>
          <w:rFonts w:hint="eastAsia" w:asciiTheme="minorEastAsia" w:hAnsiTheme="minorEastAsia" w:eastAsiaTheme="minorEastAsia"/>
          <w:color w:val="000000" w:themeColor="text1"/>
          <w:sz w:val="24"/>
          <w14:textFill>
            <w14:solidFill>
              <w14:schemeClr w14:val="tx1"/>
            </w14:solidFill>
          </w14:textFill>
        </w:rPr>
        <w:t>投标人必须通过符合性审查表中的全部评审指标。</w:t>
      </w:r>
    </w:p>
    <w:p w14:paraId="7C4BC89F">
      <w:pPr>
        <w:suppressAutoHyphens/>
        <w:spacing w:line="330" w:lineRule="exact"/>
        <w:ind w:firstLine="482" w:firstLineChars="200"/>
        <w:rPr>
          <w:rFonts w:ascii="宋体" w:hAnsi="宋体" w:eastAsia="宋体" w:cs="Times New Roman"/>
          <w:b/>
          <w:bCs/>
          <w:color w:val="000000" w:themeColor="text1"/>
          <w:sz w:val="24"/>
          <w:szCs w:val="24"/>
          <w14:textFill>
            <w14:solidFill>
              <w14:schemeClr w14:val="tx1"/>
            </w14:solidFill>
          </w14:textFill>
        </w:rPr>
      </w:pPr>
      <w:r>
        <w:rPr>
          <w:rFonts w:hint="eastAsia" w:asciiTheme="minorEastAsia" w:hAnsiTheme="minorEastAsia" w:eastAsiaTheme="minorEastAsia"/>
          <w:b/>
          <w:bCs/>
          <w:color w:val="000000" w:themeColor="text1"/>
          <w:sz w:val="24"/>
          <w14:textFill>
            <w14:solidFill>
              <w14:schemeClr w14:val="tx1"/>
            </w14:solidFill>
          </w14:textFill>
        </w:rPr>
        <w:t>2.3</w:t>
      </w:r>
      <w:r>
        <w:rPr>
          <w:rFonts w:hint="eastAsia" w:ascii="宋体" w:hAnsi="宋体" w:eastAsia="宋体" w:cs="Times New Roman"/>
          <w:b/>
          <w:bCs/>
          <w:color w:val="000000" w:themeColor="text1"/>
          <w:sz w:val="24"/>
          <w:szCs w:val="24"/>
          <w14:textFill>
            <w14:solidFill>
              <w14:schemeClr w14:val="tx1"/>
            </w14:solidFill>
          </w14:textFill>
        </w:rPr>
        <w:t>异常低价投标审查</w:t>
      </w:r>
    </w:p>
    <w:tbl>
      <w:tblPr>
        <w:tblStyle w:val="22"/>
        <w:tblW w:w="48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5"/>
        <w:gridCol w:w="1774"/>
        <w:gridCol w:w="3764"/>
        <w:gridCol w:w="1734"/>
      </w:tblGrid>
      <w:tr w14:paraId="5D7DB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noWrap/>
            <w:vAlign w:val="center"/>
          </w:tcPr>
          <w:p w14:paraId="061C618E">
            <w:pPr>
              <w:suppressAutoHyphens/>
              <w:spacing w:line="330" w:lineRule="exact"/>
              <w:ind w:firstLine="240" w:firstLineChars="100"/>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异常低价投标审查表</w:t>
            </w:r>
          </w:p>
        </w:tc>
      </w:tr>
      <w:tr w14:paraId="58A0C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pct"/>
            <w:noWrap/>
            <w:vAlign w:val="center"/>
          </w:tcPr>
          <w:p w14:paraId="2EAE054A">
            <w:pPr>
              <w:suppressAutoHyphens/>
              <w:spacing w:line="330" w:lineRule="exact"/>
              <w:ind w:firstLine="240" w:firstLineChars="100"/>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序号</w:t>
            </w:r>
          </w:p>
        </w:tc>
        <w:tc>
          <w:tcPr>
            <w:tcW w:w="1069" w:type="pct"/>
            <w:noWrap/>
            <w:vAlign w:val="center"/>
          </w:tcPr>
          <w:p w14:paraId="6DC17BBF">
            <w:pPr>
              <w:suppressAutoHyphens/>
              <w:spacing w:line="330" w:lineRule="exact"/>
              <w:ind w:firstLine="240" w:firstLineChars="100"/>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评审指标</w:t>
            </w:r>
          </w:p>
        </w:tc>
        <w:tc>
          <w:tcPr>
            <w:tcW w:w="2268" w:type="pct"/>
            <w:noWrap/>
            <w:vAlign w:val="center"/>
          </w:tcPr>
          <w:p w14:paraId="6B58FB8D">
            <w:pPr>
              <w:suppressAutoHyphens/>
              <w:spacing w:line="330" w:lineRule="exact"/>
              <w:ind w:firstLine="240" w:firstLineChars="100"/>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评审标准</w:t>
            </w:r>
          </w:p>
        </w:tc>
        <w:tc>
          <w:tcPr>
            <w:tcW w:w="1044" w:type="pct"/>
            <w:noWrap/>
            <w:vAlign w:val="center"/>
          </w:tcPr>
          <w:p w14:paraId="4723AD35">
            <w:pPr>
              <w:suppressAutoHyphens/>
              <w:spacing w:line="33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格式及材料要求</w:t>
            </w:r>
          </w:p>
        </w:tc>
      </w:tr>
      <w:tr w14:paraId="35519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pct"/>
            <w:noWrap/>
            <w:vAlign w:val="center"/>
          </w:tcPr>
          <w:p w14:paraId="5EE8BD56">
            <w:pPr>
              <w:suppressAutoHyphens/>
              <w:spacing w:line="330" w:lineRule="exact"/>
              <w:ind w:firstLine="240" w:firstLineChars="100"/>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1</w:t>
            </w:r>
          </w:p>
        </w:tc>
        <w:tc>
          <w:tcPr>
            <w:tcW w:w="1069" w:type="pct"/>
            <w:noWrap/>
            <w:vAlign w:val="center"/>
          </w:tcPr>
          <w:p w14:paraId="15D08883">
            <w:pPr>
              <w:suppressAutoHyphens/>
              <w:spacing w:line="330" w:lineRule="exact"/>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异常低价投标审查</w:t>
            </w:r>
          </w:p>
        </w:tc>
        <w:tc>
          <w:tcPr>
            <w:tcW w:w="2268" w:type="pct"/>
            <w:noWrap/>
            <w:vAlign w:val="center"/>
          </w:tcPr>
          <w:p w14:paraId="34F60711">
            <w:pPr>
              <w:suppressAutoHyphens/>
              <w:spacing w:line="330" w:lineRule="exact"/>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w:t>
            </w:r>
            <w:r>
              <w:rPr>
                <w:rFonts w:ascii="宋体" w:hAnsi="宋体" w:eastAsia="宋体" w:cs="宋体"/>
                <w:color w:val="000000" w:themeColor="text1"/>
                <w:sz w:val="24"/>
                <w:szCs w:val="24"/>
                <w14:textFill>
                  <w14:solidFill>
                    <w14:schemeClr w14:val="tx1"/>
                  </w14:solidFill>
                </w14:textFill>
              </w:rPr>
              <w:t>投标报价</w:t>
            </w:r>
            <w:r>
              <w:rPr>
                <w:rFonts w:hint="eastAsia" w:ascii="宋体" w:hAnsi="宋体" w:eastAsia="宋体" w:cs="宋体"/>
                <w:color w:val="000000" w:themeColor="text1"/>
                <w:sz w:val="24"/>
                <w:szCs w:val="24"/>
                <w14:textFill>
                  <w14:solidFill>
                    <w14:schemeClr w14:val="tx1"/>
                  </w14:solidFill>
                </w14:textFill>
              </w:rPr>
              <w:t>＜</w:t>
            </w:r>
            <w:r>
              <w:rPr>
                <w:rFonts w:ascii="宋体" w:hAnsi="宋体" w:eastAsia="宋体" w:cs="宋体"/>
                <w:color w:val="000000" w:themeColor="text1"/>
                <w:sz w:val="24"/>
                <w:szCs w:val="24"/>
                <w14:textFill>
                  <w14:solidFill>
                    <w14:schemeClr w14:val="tx1"/>
                  </w14:solidFill>
                </w14:textFill>
              </w:rPr>
              <w:t>全部通过符合性审查</w:t>
            </w:r>
            <w:r>
              <w:rPr>
                <w:rFonts w:hint="eastAsia" w:ascii="宋体" w:hAnsi="宋体" w:eastAsia="宋体" w:cs="宋体"/>
                <w:color w:val="000000" w:themeColor="text1"/>
                <w:sz w:val="24"/>
                <w:szCs w:val="24"/>
                <w14:textFill>
                  <w14:solidFill>
                    <w14:schemeClr w14:val="tx1"/>
                  </w14:solidFill>
                </w14:textFill>
              </w:rPr>
              <w:t>投标人</w:t>
            </w:r>
            <w:r>
              <w:rPr>
                <w:rFonts w:ascii="宋体" w:hAnsi="宋体" w:eastAsia="宋体" w:cs="宋体"/>
                <w:color w:val="000000" w:themeColor="text1"/>
                <w:sz w:val="24"/>
                <w:szCs w:val="24"/>
                <w14:textFill>
                  <w14:solidFill>
                    <w14:schemeClr w14:val="tx1"/>
                  </w14:solidFill>
                </w14:textFill>
              </w:rPr>
              <w:t>投标报价平均值×</w:t>
            </w:r>
            <w:r>
              <w:rPr>
                <w:rFonts w:ascii="宋体" w:hAnsi="宋体" w:eastAsia="宋体" w:cs="宋体"/>
                <w:color w:val="000000" w:themeColor="text1"/>
                <w:sz w:val="24"/>
                <w:szCs w:val="24"/>
                <w:u w:val="single"/>
                <w14:textFill>
                  <w14:solidFill>
                    <w14:schemeClr w14:val="tx1"/>
                  </w14:solidFill>
                </w14:textFill>
              </w:rPr>
              <w:t>50%</w:t>
            </w:r>
            <w:r>
              <w:rPr>
                <w:rFonts w:ascii="宋体" w:hAnsi="宋体" w:eastAsia="宋体" w:cs="宋体"/>
                <w:color w:val="000000" w:themeColor="text1"/>
                <w:sz w:val="24"/>
                <w:szCs w:val="24"/>
                <w14:textFill>
                  <w14:solidFill>
                    <w14:schemeClr w14:val="tx1"/>
                  </w14:solidFill>
                </w14:textFill>
              </w:rPr>
              <w:t>；</w:t>
            </w:r>
          </w:p>
          <w:p w14:paraId="62DFEA83">
            <w:pPr>
              <w:suppressAutoHyphens/>
              <w:spacing w:line="330" w:lineRule="exact"/>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w:t>
            </w:r>
            <w:r>
              <w:rPr>
                <w:rFonts w:ascii="宋体" w:hAnsi="宋体" w:eastAsia="宋体" w:cs="宋体"/>
                <w:color w:val="000000" w:themeColor="text1"/>
                <w:sz w:val="24"/>
                <w:szCs w:val="24"/>
                <w14:textFill>
                  <w14:solidFill>
                    <w14:schemeClr w14:val="tx1"/>
                  </w14:solidFill>
                </w14:textFill>
              </w:rPr>
              <w:t>投标报价</w:t>
            </w:r>
            <w:r>
              <w:rPr>
                <w:rFonts w:hint="eastAsia" w:ascii="宋体" w:hAnsi="宋体" w:eastAsia="宋体" w:cs="宋体"/>
                <w:color w:val="000000" w:themeColor="text1"/>
                <w:sz w:val="24"/>
                <w:szCs w:val="24"/>
                <w14:textFill>
                  <w14:solidFill>
                    <w14:schemeClr w14:val="tx1"/>
                  </w14:solidFill>
                </w14:textFill>
              </w:rPr>
              <w:t>＜</w:t>
            </w:r>
            <w:r>
              <w:rPr>
                <w:rFonts w:ascii="宋体" w:hAnsi="宋体" w:eastAsia="宋体" w:cs="宋体"/>
                <w:color w:val="000000" w:themeColor="text1"/>
                <w:sz w:val="24"/>
                <w:szCs w:val="24"/>
                <w14:textFill>
                  <w14:solidFill>
                    <w14:schemeClr w14:val="tx1"/>
                  </w14:solidFill>
                </w14:textFill>
              </w:rPr>
              <w:t>通过符合性审查的次低报价</w:t>
            </w:r>
            <w:r>
              <w:rPr>
                <w:rFonts w:hint="eastAsia" w:ascii="宋体" w:hAnsi="宋体" w:eastAsia="宋体" w:cs="宋体"/>
                <w:color w:val="000000" w:themeColor="text1"/>
                <w:sz w:val="24"/>
                <w:szCs w:val="24"/>
                <w14:textFill>
                  <w14:solidFill>
                    <w14:schemeClr w14:val="tx1"/>
                  </w14:solidFill>
                </w14:textFill>
              </w:rPr>
              <w:t>投标人</w:t>
            </w:r>
            <w:r>
              <w:rPr>
                <w:rFonts w:ascii="宋体" w:hAnsi="宋体" w:eastAsia="宋体" w:cs="宋体"/>
                <w:color w:val="000000" w:themeColor="text1"/>
                <w:sz w:val="24"/>
                <w:szCs w:val="24"/>
                <w14:textFill>
                  <w14:solidFill>
                    <w14:schemeClr w14:val="tx1"/>
                  </w14:solidFill>
                </w14:textFill>
              </w:rPr>
              <w:t>投标报价×</w:t>
            </w:r>
            <w:r>
              <w:rPr>
                <w:rFonts w:ascii="宋体" w:hAnsi="宋体" w:eastAsia="宋体" w:cs="宋体"/>
                <w:color w:val="000000" w:themeColor="text1"/>
                <w:sz w:val="24"/>
                <w:szCs w:val="24"/>
                <w:u w:val="single"/>
                <w14:textFill>
                  <w14:solidFill>
                    <w14:schemeClr w14:val="tx1"/>
                  </w14:solidFill>
                </w14:textFill>
              </w:rPr>
              <w:t>50%</w:t>
            </w:r>
            <w:r>
              <w:rPr>
                <w:rFonts w:ascii="宋体" w:hAnsi="宋体" w:eastAsia="宋体" w:cs="宋体"/>
                <w:color w:val="000000" w:themeColor="text1"/>
                <w:sz w:val="24"/>
                <w:szCs w:val="24"/>
                <w14:textFill>
                  <w14:solidFill>
                    <w14:schemeClr w14:val="tx1"/>
                  </w14:solidFill>
                </w14:textFill>
              </w:rPr>
              <w:t>；</w:t>
            </w:r>
          </w:p>
          <w:p w14:paraId="68055055">
            <w:pPr>
              <w:suppressAutoHyphens/>
              <w:spacing w:line="330" w:lineRule="exact"/>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w:t>
            </w:r>
            <w:r>
              <w:rPr>
                <w:rFonts w:ascii="宋体" w:hAnsi="宋体" w:eastAsia="宋体" w:cs="宋体"/>
                <w:color w:val="000000" w:themeColor="text1"/>
                <w:sz w:val="24"/>
                <w:szCs w:val="24"/>
                <w14:textFill>
                  <w14:solidFill>
                    <w14:schemeClr w14:val="tx1"/>
                  </w14:solidFill>
                </w14:textFill>
              </w:rPr>
              <w:t>投标报价</w:t>
            </w:r>
            <w:r>
              <w:rPr>
                <w:rFonts w:hint="eastAsia" w:ascii="宋体" w:hAnsi="宋体" w:eastAsia="宋体" w:cs="宋体"/>
                <w:color w:val="000000" w:themeColor="text1"/>
                <w:sz w:val="24"/>
                <w:szCs w:val="24"/>
                <w14:textFill>
                  <w14:solidFill>
                    <w14:schemeClr w14:val="tx1"/>
                  </w14:solidFill>
                </w14:textFill>
              </w:rPr>
              <w:t>＜</w:t>
            </w:r>
            <w:r>
              <w:rPr>
                <w:rFonts w:ascii="宋体" w:hAnsi="宋体" w:eastAsia="宋体" w:cs="宋体"/>
                <w:color w:val="000000" w:themeColor="text1"/>
                <w:sz w:val="24"/>
                <w:szCs w:val="24"/>
                <w14:textFill>
                  <w14:solidFill>
                    <w14:schemeClr w14:val="tx1"/>
                  </w14:solidFill>
                </w14:textFill>
              </w:rPr>
              <w:t>采购项目最高限价（如采购项目未设定最高限价的，以采购项目预算金额作为最高限价）×</w:t>
            </w:r>
            <w:r>
              <w:rPr>
                <w:rFonts w:ascii="宋体" w:hAnsi="宋体" w:eastAsia="宋体" w:cs="宋体"/>
                <w:color w:val="000000" w:themeColor="text1"/>
                <w:sz w:val="24"/>
                <w:szCs w:val="24"/>
                <w:u w:val="single"/>
                <w14:textFill>
                  <w14:solidFill>
                    <w14:schemeClr w14:val="tx1"/>
                  </w14:solidFill>
                </w14:textFill>
              </w:rPr>
              <w:t>45%</w:t>
            </w:r>
            <w:r>
              <w:rPr>
                <w:rFonts w:ascii="宋体" w:hAnsi="宋体" w:eastAsia="宋体" w:cs="宋体"/>
                <w:color w:val="000000" w:themeColor="text1"/>
                <w:sz w:val="24"/>
                <w:szCs w:val="24"/>
                <w14:textFill>
                  <w14:solidFill>
                    <w14:schemeClr w14:val="tx1"/>
                  </w14:solidFill>
                </w14:textFill>
              </w:rPr>
              <w:t>；</w:t>
            </w:r>
          </w:p>
          <w:p w14:paraId="3830B167">
            <w:pPr>
              <w:suppressAutoHyphens/>
              <w:spacing w:line="330" w:lineRule="exact"/>
              <w:ind w:firstLine="480" w:firstLineChars="200"/>
              <w:jc w:val="left"/>
              <w:rPr>
                <w:rFonts w:ascii="宋体" w:hAnsi="宋体" w:eastAsia="宋体" w:cs="Arial"/>
                <w:color w:val="000000" w:themeColor="text1"/>
                <w:sz w:val="24"/>
                <w:szCs w:val="24"/>
                <w14:textFill>
                  <w14:solidFill>
                    <w14:schemeClr w14:val="tx1"/>
                  </w14:solidFill>
                </w14:textFill>
              </w:rPr>
            </w:pPr>
            <w:r>
              <w:rPr>
                <w:rFonts w:hint="eastAsia" w:ascii="宋体" w:hAnsi="宋体" w:eastAsia="宋体" w:cs="Arial"/>
                <w:color w:val="000000" w:themeColor="text1"/>
                <w:sz w:val="24"/>
                <w:szCs w:val="24"/>
                <w14:textFill>
                  <w14:solidFill>
                    <w14:schemeClr w14:val="tx1"/>
                  </w14:solidFill>
                </w14:textFill>
              </w:rPr>
              <w:t>（4）评标委员会</w:t>
            </w:r>
            <w:r>
              <w:rPr>
                <w:rFonts w:ascii="宋体" w:hAnsi="宋体" w:eastAsia="宋体" w:cs="Arial"/>
                <w:color w:val="000000" w:themeColor="text1"/>
                <w:sz w:val="24"/>
                <w:szCs w:val="24"/>
                <w14:textFill>
                  <w14:solidFill>
                    <w14:schemeClr w14:val="tx1"/>
                  </w14:solidFill>
                </w14:textFill>
              </w:rPr>
              <w:t>基于专业判断，认为</w:t>
            </w:r>
            <w:r>
              <w:rPr>
                <w:rFonts w:hint="eastAsia" w:ascii="宋体" w:hAnsi="宋体" w:eastAsia="宋体" w:cs="Arial"/>
                <w:color w:val="000000" w:themeColor="text1"/>
                <w:sz w:val="24"/>
                <w:szCs w:val="24"/>
                <w14:textFill>
                  <w14:solidFill>
                    <w14:schemeClr w14:val="tx1"/>
                  </w14:solidFill>
                </w14:textFill>
              </w:rPr>
              <w:t>投标人</w:t>
            </w:r>
            <w:r>
              <w:rPr>
                <w:rFonts w:ascii="宋体" w:hAnsi="宋体" w:eastAsia="宋体" w:cs="Arial"/>
                <w:color w:val="000000" w:themeColor="text1"/>
                <w:sz w:val="24"/>
                <w:szCs w:val="24"/>
                <w14:textFill>
                  <w14:solidFill>
                    <w14:schemeClr w14:val="tx1"/>
                  </w14:solidFill>
                </w14:textFill>
              </w:rPr>
              <w:t>报价过低，有可能影响产品质量或者不能诚信履约的其他情形。</w:t>
            </w:r>
          </w:p>
          <w:p w14:paraId="1462BC7C">
            <w:pPr>
              <w:suppressAutoHyphens/>
              <w:spacing w:line="330" w:lineRule="exact"/>
              <w:jc w:val="left"/>
              <w:rPr>
                <w:rFonts w:ascii="宋体" w:hAnsi="宋体" w:eastAsia="宋体" w:cs="Arial"/>
                <w:b/>
                <w:bCs/>
                <w:color w:val="000000" w:themeColor="text1"/>
                <w:sz w:val="24"/>
                <w:szCs w:val="24"/>
                <w14:textFill>
                  <w14:solidFill>
                    <w14:schemeClr w14:val="tx1"/>
                  </w14:solidFill>
                </w14:textFill>
              </w:rPr>
            </w:pPr>
            <w:r>
              <w:rPr>
                <w:rFonts w:hint="eastAsia" w:ascii="宋体" w:hAnsi="宋体" w:eastAsia="宋体" w:cs="Arial"/>
                <w:b/>
                <w:bCs/>
                <w:color w:val="000000" w:themeColor="text1"/>
                <w:sz w:val="24"/>
                <w:szCs w:val="24"/>
                <w14:textFill>
                  <w14:solidFill>
                    <w14:schemeClr w14:val="tx1"/>
                  </w14:solidFill>
                </w14:textFill>
              </w:rPr>
              <w:t>提醒：</w:t>
            </w:r>
          </w:p>
          <w:p w14:paraId="63DB31D2">
            <w:pPr>
              <w:suppressAutoHyphens/>
              <w:spacing w:line="330" w:lineRule="exact"/>
              <w:ind w:firstLine="480" w:firstLineChars="200"/>
              <w:jc w:val="left"/>
              <w:rPr>
                <w:rFonts w:ascii="宋体" w:hAnsi="宋体" w:eastAsia="宋体" w:cs="Arial"/>
                <w:color w:val="000000" w:themeColor="text1"/>
                <w:sz w:val="24"/>
                <w:szCs w:val="24"/>
                <w14:textFill>
                  <w14:solidFill>
                    <w14:schemeClr w14:val="tx1"/>
                  </w14:solidFill>
                </w14:textFill>
              </w:rPr>
            </w:pPr>
            <w:r>
              <w:rPr>
                <w:rFonts w:ascii="宋体" w:hAnsi="宋体" w:eastAsia="宋体" w:cs="Arial"/>
                <w:color w:val="000000" w:themeColor="text1"/>
                <w:sz w:val="24"/>
                <w:szCs w:val="24"/>
                <w14:textFill>
                  <w14:solidFill>
                    <w14:schemeClr w14:val="tx1"/>
                  </w14:solidFill>
                </w14:textFill>
              </w:rPr>
              <w:t>上述第（1）项至第（3）项数值计算，涉及总价、单价的精确到“分”并四舍五入，涉及费率精确到小数点后两位，第三位四舍五入。</w:t>
            </w:r>
            <w:r>
              <w:rPr>
                <w:rFonts w:hint="eastAsia" w:ascii="宋体" w:hAnsi="宋体" w:eastAsia="宋体" w:cs="Arial"/>
                <w:color w:val="000000" w:themeColor="text1"/>
                <w:sz w:val="24"/>
                <w:szCs w:val="24"/>
                <w14:textFill>
                  <w14:solidFill>
                    <w14:schemeClr w14:val="tx1"/>
                  </w14:solidFill>
                </w14:textFill>
              </w:rPr>
              <w:t>（如平均值为123.456元，即为123.46元；如平均值为80.126%，即为80.13%。）</w:t>
            </w:r>
          </w:p>
        </w:tc>
        <w:tc>
          <w:tcPr>
            <w:tcW w:w="1044" w:type="pct"/>
            <w:noWrap/>
            <w:vAlign w:val="center"/>
          </w:tcPr>
          <w:p w14:paraId="332C6475">
            <w:pPr>
              <w:suppressAutoHyphens/>
              <w:spacing w:line="330" w:lineRule="exact"/>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投标人按评标委员会要求，在评审现场合理时间内对投标价格作出解释，提供项目具体成本测算等与报价合理性相关的书面说明及必要的证明材料，包括但不限于原材料成本、人工成本、制造费用等。</w:t>
            </w:r>
          </w:p>
        </w:tc>
      </w:tr>
    </w:tbl>
    <w:p w14:paraId="3E63C58B">
      <w:pPr>
        <w:spacing w:line="360" w:lineRule="auto"/>
        <w:ind w:firstLine="435"/>
        <w:jc w:val="left"/>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注：</w:t>
      </w:r>
    </w:p>
    <w:p w14:paraId="3D9FF325">
      <w:pPr>
        <w:spacing w:line="360" w:lineRule="auto"/>
        <w:ind w:firstLine="435"/>
        <w:jc w:val="left"/>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根据《关于推动解决政府采购异常低价问题的通知》（财库〔2026〕2号），采购人可以结合具体项目实际情况，提高评审标准中第（1）项至第（3）项中启动异常低价投标审查的数值标准，但是最高不得超过65%。</w:t>
      </w:r>
    </w:p>
    <w:p w14:paraId="6D1CC568">
      <w:pPr>
        <w:spacing w:line="360" w:lineRule="auto"/>
        <w:ind w:firstLine="435"/>
        <w:jc w:val="left"/>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评标委员会启动异常低价投标审查后，属于评审标准中第（1）项至第（4）项情形的，应当要求相关投标人在评审现场合理的时间内（不少于30分钟）对投标价格作出解释，提供项目具体成本测算等与报价合理性相关的书面说明及必要的证明材料，包括但不限于原材料成本、人工成本、制造费用等。其中，属于评审标准中第（3）项情形，投标人已随投标文件一并提交相关书面说明及必要的证明材料的，在评审现场可不再重复提交。</w:t>
      </w:r>
    </w:p>
    <w:p w14:paraId="4B3160BD">
      <w:pPr>
        <w:spacing w:line="360" w:lineRule="auto"/>
        <w:ind w:firstLine="435"/>
        <w:jc w:val="left"/>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评标委员会依据专业经验，参考同类项目中标（成交）价格、类似产品市场价格水平、行业人工费用标准、国家有关部门指导行业协会发布的行业平均成本等情况，对报价合理性进行判断。投标人不能提供书面说明、证明材料，或者提供的书面说明、证明材料不能证明其报价合理性的，评标委员会应当将其作为</w:t>
      </w:r>
      <w:r>
        <w:rPr>
          <w:rFonts w:hint="eastAsia" w:ascii="宋体" w:hAnsi="宋体" w:eastAsia="宋体" w:cs="Times New Roman"/>
          <w:b/>
          <w:bCs/>
          <w:color w:val="000000" w:themeColor="text1"/>
          <w:sz w:val="24"/>
          <w:szCs w:val="24"/>
          <w14:textFill>
            <w14:solidFill>
              <w14:schemeClr w14:val="tx1"/>
            </w14:solidFill>
          </w14:textFill>
        </w:rPr>
        <w:t>无效投标</w:t>
      </w:r>
      <w:r>
        <w:rPr>
          <w:rFonts w:hint="eastAsia" w:ascii="宋体" w:hAnsi="宋体" w:eastAsia="宋体" w:cs="Times New Roman"/>
          <w:color w:val="000000" w:themeColor="text1"/>
          <w:sz w:val="24"/>
          <w:szCs w:val="24"/>
          <w14:textFill>
            <w14:solidFill>
              <w14:schemeClr w14:val="tx1"/>
            </w14:solidFill>
          </w14:textFill>
        </w:rPr>
        <w:t>处理。</w:t>
      </w:r>
    </w:p>
    <w:p w14:paraId="29FF4372">
      <w:pPr>
        <w:spacing w:line="360" w:lineRule="auto"/>
        <w:ind w:firstLine="435"/>
        <w:jc w:val="left"/>
        <w:rPr>
          <w:rFonts w:asciiTheme="minorEastAsia" w:hAnsiTheme="minorEastAsia" w:eastAsiaTheme="minorEastAsia"/>
          <w:color w:val="000000" w:themeColor="text1"/>
          <w:sz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评审委员会借助互联网等渠道查询相关信息的，应当严格遵守评审工作纪律，不得实施影响评审公正的行为。异常低价投标审查的启动原因、审查意见和审查结果应当在评审报告中记录，并随供应商提供的相关书面说明及证明材料，以及评审委员会有关互联网浏览、查询历史一并归档。</w:t>
      </w:r>
    </w:p>
    <w:p w14:paraId="440CD10F">
      <w:pPr>
        <w:spacing w:line="360" w:lineRule="auto"/>
        <w:ind w:firstLine="435"/>
        <w:outlineLvl w:val="2"/>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2.4详细审查</w:t>
      </w:r>
    </w:p>
    <w:p w14:paraId="4302CF56">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w:t>
      </w:r>
      <w:r>
        <w:rPr>
          <w:rFonts w:asciiTheme="minorEastAsia" w:hAnsiTheme="minorEastAsia" w:eastAsiaTheme="minorEastAsia"/>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14:textFill>
            <w14:solidFill>
              <w14:schemeClr w14:val="tx1"/>
            </w14:solidFill>
          </w14:textFill>
        </w:rPr>
        <w:t>4</w:t>
      </w:r>
      <w:r>
        <w:rPr>
          <w:rFonts w:asciiTheme="minorEastAsia" w:hAnsiTheme="minorEastAsia" w:eastAsiaTheme="minorEastAsia"/>
          <w:color w:val="000000" w:themeColor="text1"/>
          <w:sz w:val="24"/>
          <w14:textFill>
            <w14:solidFill>
              <w14:schemeClr w14:val="tx1"/>
            </w14:solidFill>
          </w14:textFill>
        </w:rPr>
        <w:t>.1</w:t>
      </w:r>
      <w:r>
        <w:rPr>
          <w:rFonts w:hint="eastAsia" w:asciiTheme="minorEastAsia" w:hAnsiTheme="minorEastAsia" w:eastAsiaTheme="minorEastAsia"/>
          <w:color w:val="000000" w:themeColor="text1"/>
          <w:sz w:val="24"/>
          <w14:textFill>
            <w14:solidFill>
              <w14:schemeClr w14:val="tx1"/>
            </w14:solidFill>
          </w14:textFill>
        </w:rPr>
        <w:t>评标委员会按照下表对投标文件进行详细审查和评分。</w:t>
      </w:r>
    </w:p>
    <w:p w14:paraId="00D6A49A">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w:t>
      </w:r>
      <w:r>
        <w:rPr>
          <w:rFonts w:asciiTheme="minorEastAsia" w:hAnsiTheme="minorEastAsia" w:eastAsiaTheme="minorEastAsia"/>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14:textFill>
            <w14:solidFill>
              <w14:schemeClr w14:val="tx1"/>
            </w14:solidFill>
          </w14:textFill>
        </w:rPr>
        <w:t>4</w:t>
      </w:r>
      <w:r>
        <w:rPr>
          <w:rFonts w:asciiTheme="minorEastAsia" w:hAnsiTheme="minorEastAsia" w:eastAsiaTheme="minorEastAsia"/>
          <w:color w:val="000000" w:themeColor="text1"/>
          <w:sz w:val="24"/>
          <w14:textFill>
            <w14:solidFill>
              <w14:schemeClr w14:val="tx1"/>
            </w14:solidFill>
          </w14:textFill>
        </w:rPr>
        <w:t>.2</w:t>
      </w:r>
      <w:r>
        <w:rPr>
          <w:rFonts w:hint="eastAsia" w:asciiTheme="minorEastAsia" w:hAnsiTheme="minorEastAsia" w:eastAsiaTheme="minorEastAsia"/>
          <w:color w:val="000000" w:themeColor="text1"/>
          <w:sz w:val="24"/>
          <w14:textFill>
            <w14:solidFill>
              <w14:schemeClr w14:val="tx1"/>
            </w14:solidFill>
          </w14:textFill>
        </w:rPr>
        <w:t>本项目综合评分满分为1</w:t>
      </w:r>
      <w:r>
        <w:rPr>
          <w:rFonts w:asciiTheme="minorEastAsia" w:hAnsiTheme="minorEastAsia" w:eastAsiaTheme="minorEastAsia"/>
          <w:color w:val="000000" w:themeColor="text1"/>
          <w:sz w:val="24"/>
          <w14:textFill>
            <w14:solidFill>
              <w14:schemeClr w14:val="tx1"/>
            </w14:solidFill>
          </w14:textFill>
        </w:rPr>
        <w:t>00</w:t>
      </w:r>
      <w:r>
        <w:rPr>
          <w:rFonts w:hint="eastAsia" w:asciiTheme="minorEastAsia" w:hAnsiTheme="minorEastAsia" w:eastAsiaTheme="minorEastAsia"/>
          <w:color w:val="000000" w:themeColor="text1"/>
          <w:sz w:val="24"/>
          <w14:textFill>
            <w14:solidFill>
              <w14:schemeClr w14:val="tx1"/>
            </w14:solidFill>
          </w14:textFill>
        </w:rPr>
        <w:t>分，其中：技术资信分值占总分值的权重为</w:t>
      </w:r>
      <w:r>
        <w:rPr>
          <w:rFonts w:hint="eastAsia" w:asciiTheme="minorEastAsia" w:hAnsiTheme="minorEastAsia" w:eastAsiaTheme="minorEastAsia"/>
          <w:color w:val="000000" w:themeColor="text1"/>
          <w:sz w:val="24"/>
          <w:u w:val="single"/>
          <w14:textFill>
            <w14:solidFill>
              <w14:schemeClr w14:val="tx1"/>
            </w14:solidFill>
          </w14:textFill>
        </w:rPr>
        <w:t>60</w:t>
      </w:r>
      <w:r>
        <w:rPr>
          <w:rFonts w:asciiTheme="minorEastAsia" w:hAnsiTheme="minorEastAsia" w:eastAsiaTheme="minorEastAsia"/>
          <w:color w:val="000000" w:themeColor="text1"/>
          <w:sz w:val="24"/>
          <w14:textFill>
            <w14:solidFill>
              <w14:schemeClr w14:val="tx1"/>
            </w14:solidFill>
          </w14:textFill>
        </w:rPr>
        <w:t>%，价格分值占总分值的权重为</w:t>
      </w:r>
      <w:r>
        <w:rPr>
          <w:rFonts w:hint="eastAsia" w:asciiTheme="minorEastAsia" w:hAnsiTheme="minorEastAsia" w:eastAsiaTheme="minorEastAsia"/>
          <w:color w:val="000000" w:themeColor="text1"/>
          <w:sz w:val="24"/>
          <w:u w:val="single"/>
          <w14:textFill>
            <w14:solidFill>
              <w14:schemeClr w14:val="tx1"/>
            </w14:solidFill>
          </w14:textFill>
        </w:rPr>
        <w:t>40</w:t>
      </w:r>
      <w:r>
        <w:rPr>
          <w:rFonts w:asciiTheme="minorEastAsia" w:hAnsiTheme="minorEastAsia" w:eastAsiaTheme="minorEastAsia"/>
          <w:color w:val="000000" w:themeColor="text1"/>
          <w:sz w:val="24"/>
          <w14:textFill>
            <w14:solidFill>
              <w14:schemeClr w14:val="tx1"/>
            </w14:solidFill>
          </w14:textFill>
        </w:rPr>
        <w:t>%。具体评分细则如下：</w:t>
      </w:r>
    </w:p>
    <w:tbl>
      <w:tblPr>
        <w:tblStyle w:val="21"/>
        <w:tblW w:w="525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9"/>
        <w:gridCol w:w="1446"/>
        <w:gridCol w:w="4497"/>
        <w:gridCol w:w="1579"/>
      </w:tblGrid>
      <w:tr w14:paraId="2873A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429" w:type="dxa"/>
            <w:tcBorders>
              <w:top w:val="single" w:color="auto" w:sz="4" w:space="0"/>
              <w:left w:val="single" w:color="auto" w:sz="4" w:space="0"/>
              <w:bottom w:val="single" w:color="auto" w:sz="4" w:space="0"/>
              <w:right w:val="single" w:color="auto" w:sz="4" w:space="0"/>
            </w:tcBorders>
            <w:vAlign w:val="center"/>
          </w:tcPr>
          <w:p w14:paraId="04C9C79D">
            <w:pPr>
              <w:spacing w:line="360" w:lineRule="auto"/>
              <w:jc w:val="center"/>
              <w:rPr>
                <w:rFonts w:asciiTheme="minorEastAsia" w:hAnsiTheme="minorEastAsia" w:eastAsiaTheme="minorEastAsia"/>
                <w:b/>
                <w:bCs/>
                <w:color w:val="000000" w:themeColor="text1"/>
                <w:sz w:val="24"/>
                <w14:textFill>
                  <w14:solidFill>
                    <w14:schemeClr w14:val="tx1"/>
                  </w14:solidFill>
                </w14:textFill>
              </w:rPr>
            </w:pPr>
            <w:r>
              <w:rPr>
                <w:rFonts w:hint="eastAsia" w:asciiTheme="minorEastAsia" w:hAnsiTheme="minorEastAsia" w:eastAsiaTheme="minorEastAsia"/>
                <w:b/>
                <w:bCs/>
                <w:color w:val="000000" w:themeColor="text1"/>
                <w:sz w:val="24"/>
                <w14:textFill>
                  <w14:solidFill>
                    <w14:schemeClr w14:val="tx1"/>
                  </w14:solidFill>
                </w14:textFill>
              </w:rPr>
              <w:t>类别</w:t>
            </w:r>
          </w:p>
        </w:tc>
        <w:tc>
          <w:tcPr>
            <w:tcW w:w="1446" w:type="dxa"/>
            <w:tcBorders>
              <w:top w:val="single" w:color="auto" w:sz="4" w:space="0"/>
              <w:left w:val="single" w:color="auto" w:sz="4" w:space="0"/>
              <w:bottom w:val="single" w:color="auto" w:sz="4" w:space="0"/>
              <w:right w:val="single" w:color="auto" w:sz="4" w:space="0"/>
            </w:tcBorders>
            <w:vAlign w:val="center"/>
          </w:tcPr>
          <w:p w14:paraId="028289FB">
            <w:pPr>
              <w:spacing w:line="360" w:lineRule="auto"/>
              <w:jc w:val="center"/>
              <w:rPr>
                <w:rFonts w:asciiTheme="minorEastAsia" w:hAnsiTheme="minorEastAsia" w:eastAsiaTheme="minorEastAsia"/>
                <w:b/>
                <w:bCs/>
                <w:color w:val="000000" w:themeColor="text1"/>
                <w:sz w:val="24"/>
                <w14:textFill>
                  <w14:solidFill>
                    <w14:schemeClr w14:val="tx1"/>
                  </w14:solidFill>
                </w14:textFill>
              </w:rPr>
            </w:pPr>
            <w:r>
              <w:rPr>
                <w:rFonts w:hint="eastAsia" w:asciiTheme="minorEastAsia" w:hAnsiTheme="minorEastAsia" w:eastAsiaTheme="minorEastAsia"/>
                <w:b/>
                <w:bCs/>
                <w:color w:val="000000" w:themeColor="text1"/>
                <w:sz w:val="24"/>
                <w14:textFill>
                  <w14:solidFill>
                    <w14:schemeClr w14:val="tx1"/>
                  </w14:solidFill>
                </w14:textFill>
              </w:rPr>
              <w:t>评分内容</w:t>
            </w:r>
          </w:p>
        </w:tc>
        <w:tc>
          <w:tcPr>
            <w:tcW w:w="4498" w:type="dxa"/>
            <w:tcBorders>
              <w:top w:val="single" w:color="auto" w:sz="4" w:space="0"/>
              <w:left w:val="single" w:color="auto" w:sz="4" w:space="0"/>
              <w:bottom w:val="single" w:color="auto" w:sz="4" w:space="0"/>
              <w:right w:val="single" w:color="auto" w:sz="4" w:space="0"/>
            </w:tcBorders>
            <w:vAlign w:val="center"/>
          </w:tcPr>
          <w:p w14:paraId="4EF5FA62">
            <w:pPr>
              <w:spacing w:line="360" w:lineRule="auto"/>
              <w:jc w:val="center"/>
              <w:rPr>
                <w:rFonts w:asciiTheme="minorEastAsia" w:hAnsiTheme="minorEastAsia" w:eastAsiaTheme="minorEastAsia"/>
                <w:b/>
                <w:bCs/>
                <w:color w:val="000000" w:themeColor="text1"/>
                <w:sz w:val="24"/>
                <w14:textFill>
                  <w14:solidFill>
                    <w14:schemeClr w14:val="tx1"/>
                  </w14:solidFill>
                </w14:textFill>
              </w:rPr>
            </w:pPr>
            <w:r>
              <w:rPr>
                <w:rFonts w:hint="eastAsia" w:asciiTheme="minorEastAsia" w:hAnsiTheme="minorEastAsia" w:eastAsiaTheme="minorEastAsia"/>
                <w:b/>
                <w:bCs/>
                <w:color w:val="000000" w:themeColor="text1"/>
                <w:sz w:val="24"/>
                <w14:textFill>
                  <w14:solidFill>
                    <w14:schemeClr w14:val="tx1"/>
                  </w14:solidFill>
                </w14:textFill>
              </w:rPr>
              <w:t>评分标准</w:t>
            </w:r>
          </w:p>
        </w:tc>
        <w:tc>
          <w:tcPr>
            <w:tcW w:w="1579" w:type="dxa"/>
            <w:tcBorders>
              <w:top w:val="single" w:color="auto" w:sz="4" w:space="0"/>
              <w:left w:val="single" w:color="auto" w:sz="4" w:space="0"/>
              <w:bottom w:val="single" w:color="auto" w:sz="4" w:space="0"/>
              <w:right w:val="single" w:color="auto" w:sz="4" w:space="0"/>
            </w:tcBorders>
            <w:vAlign w:val="center"/>
          </w:tcPr>
          <w:p w14:paraId="61699F5C">
            <w:pPr>
              <w:spacing w:line="360" w:lineRule="auto"/>
              <w:jc w:val="center"/>
              <w:rPr>
                <w:rFonts w:asciiTheme="minorEastAsia" w:hAnsiTheme="minorEastAsia" w:eastAsiaTheme="minorEastAsia"/>
                <w:b/>
                <w:bCs/>
                <w:color w:val="000000" w:themeColor="text1"/>
                <w:sz w:val="24"/>
                <w14:textFill>
                  <w14:solidFill>
                    <w14:schemeClr w14:val="tx1"/>
                  </w14:solidFill>
                </w14:textFill>
              </w:rPr>
            </w:pPr>
            <w:r>
              <w:rPr>
                <w:rFonts w:hint="eastAsia" w:asciiTheme="minorEastAsia" w:hAnsiTheme="minorEastAsia" w:eastAsiaTheme="minorEastAsia"/>
                <w:b/>
                <w:bCs/>
                <w:color w:val="000000" w:themeColor="text1"/>
                <w:sz w:val="24"/>
                <w14:textFill>
                  <w14:solidFill>
                    <w14:schemeClr w14:val="tx1"/>
                  </w14:solidFill>
                </w14:textFill>
              </w:rPr>
              <w:t>分值范围</w:t>
            </w:r>
          </w:p>
        </w:tc>
      </w:tr>
      <w:tr w14:paraId="672C9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restart"/>
            <w:tcBorders>
              <w:top w:val="single" w:color="auto" w:sz="4" w:space="0"/>
              <w:left w:val="single" w:color="auto" w:sz="4" w:space="0"/>
              <w:right w:val="single" w:color="auto" w:sz="4" w:space="0"/>
            </w:tcBorders>
            <w:vAlign w:val="center"/>
          </w:tcPr>
          <w:p w14:paraId="76D79EBF">
            <w:pPr>
              <w:spacing w:line="360" w:lineRule="auto"/>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技术资信分</w:t>
            </w:r>
          </w:p>
          <w:p w14:paraId="69B93504">
            <w:pPr>
              <w:spacing w:line="360" w:lineRule="auto"/>
              <w:jc w:val="left"/>
              <w:rPr>
                <w:rFonts w:asciiTheme="minorEastAsia" w:hAnsiTheme="minorEastAsia" w:eastAsiaTheme="minorEastAsia"/>
                <w:b/>
                <w:bCs/>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u w:val="single"/>
                <w14:textFill>
                  <w14:solidFill>
                    <w14:schemeClr w14:val="tx1"/>
                  </w14:solidFill>
                </w14:textFill>
              </w:rPr>
              <w:t>60</w:t>
            </w:r>
            <w:r>
              <w:rPr>
                <w:rFonts w:hint="eastAsia" w:asciiTheme="minorEastAsia" w:hAnsiTheme="minorEastAsia" w:eastAsiaTheme="minorEastAsia"/>
                <w:color w:val="000000" w:themeColor="text1"/>
                <w:sz w:val="24"/>
                <w14:textFill>
                  <w14:solidFill>
                    <w14:schemeClr w14:val="tx1"/>
                  </w14:solidFill>
                </w14:textFill>
              </w:rPr>
              <w:t>分）</w:t>
            </w:r>
          </w:p>
        </w:tc>
        <w:tc>
          <w:tcPr>
            <w:tcW w:w="1446" w:type="dxa"/>
            <w:tcBorders>
              <w:top w:val="single" w:color="auto" w:sz="4" w:space="0"/>
              <w:left w:val="single" w:color="auto" w:sz="4" w:space="0"/>
              <w:bottom w:val="single" w:color="auto" w:sz="4" w:space="0"/>
              <w:right w:val="single" w:color="auto" w:sz="4" w:space="0"/>
            </w:tcBorders>
            <w:vAlign w:val="center"/>
          </w:tcPr>
          <w:p w14:paraId="5158842F">
            <w:pPr>
              <w:spacing w:line="360" w:lineRule="auto"/>
              <w:jc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技术指标响</w:t>
            </w:r>
          </w:p>
          <w:p w14:paraId="17F0BB11">
            <w:pPr>
              <w:spacing w:line="360" w:lineRule="auto"/>
              <w:jc w:val="center"/>
              <w:rPr>
                <w:rFonts w:asciiTheme="minorEastAsia" w:hAnsiTheme="minorEastAsia" w:eastAsiaTheme="minorEastAsia"/>
                <w:bCs/>
                <w:color w:val="000000" w:themeColor="text1"/>
                <w:sz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应情况</w:t>
            </w:r>
          </w:p>
        </w:tc>
        <w:tc>
          <w:tcPr>
            <w:tcW w:w="4498" w:type="dxa"/>
            <w:tcBorders>
              <w:top w:val="single" w:color="auto" w:sz="4" w:space="0"/>
              <w:left w:val="single" w:color="auto" w:sz="4" w:space="0"/>
              <w:bottom w:val="single" w:color="auto" w:sz="4" w:space="0"/>
              <w:right w:val="single" w:color="auto" w:sz="4" w:space="0"/>
            </w:tcBorders>
          </w:tcPr>
          <w:p w14:paraId="5408F5FD">
            <w:pPr>
              <w:spacing w:line="360" w:lineRule="auto"/>
              <w:ind w:firstLine="480" w:firstLineChars="200"/>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■条款为主要技术指标及条款，所投产品■条款每满足（或优于）一项得3分，共3项，本项满分9分。</w:t>
            </w:r>
          </w:p>
          <w:p w14:paraId="72A00411">
            <w:pPr>
              <w:spacing w:line="360" w:lineRule="auto"/>
              <w:ind w:firstLine="482" w:firstLineChars="200"/>
              <w:rPr>
                <w:rFonts w:hint="eastAsia" w:ascii="Times New Roman" w:hAnsi="Times New Roman" w:eastAsia="宋体" w:cs="Times New Roman"/>
                <w:b/>
                <w:bCs/>
                <w:color w:val="000000" w:themeColor="text1"/>
                <w:kern w:val="0"/>
                <w:sz w:val="24"/>
                <w:szCs w:val="24"/>
                <w14:textFill>
                  <w14:solidFill>
                    <w14:schemeClr w14:val="tx1"/>
                  </w14:solidFill>
                </w14:textFill>
              </w:rPr>
            </w:pPr>
            <w:r>
              <w:rPr>
                <w:rFonts w:hint="eastAsia" w:ascii="Times New Roman" w:hAnsi="Times New Roman" w:eastAsia="宋体" w:cs="Times New Roman"/>
                <w:b/>
                <w:bCs/>
                <w:color w:val="000000" w:themeColor="text1"/>
                <w:kern w:val="0"/>
                <w:sz w:val="24"/>
                <w:szCs w:val="24"/>
                <w14:textFill>
                  <w14:solidFill>
                    <w14:schemeClr w14:val="tx1"/>
                  </w14:solidFill>
                </w14:textFill>
              </w:rPr>
              <w:t>注：以投标文件响应内容和“货物技术参数及要求”中证明材料要求作为评审依据（建议各投标人在投标响应表中对详细评审项进行重点标注并注明页码，便于评标委员会评审）。</w:t>
            </w:r>
          </w:p>
          <w:p w14:paraId="71D9DECF">
            <w:pPr>
              <w:spacing w:line="360" w:lineRule="auto"/>
              <w:ind w:firstLine="482" w:firstLineChars="200"/>
              <w:rPr>
                <w:rFonts w:hint="eastAsia" w:ascii="Times New Roman" w:hAnsi="Times New Roman" w:eastAsia="宋体" w:cs="Times New Roman"/>
                <w:b/>
                <w:bCs/>
                <w:color w:val="000000" w:themeColor="text1"/>
                <w:kern w:val="0"/>
                <w:sz w:val="24"/>
                <w:szCs w:val="24"/>
                <w14:textFill>
                  <w14:solidFill>
                    <w14:schemeClr w14:val="tx1"/>
                  </w14:solidFill>
                </w14:textFill>
              </w:rPr>
            </w:pPr>
          </w:p>
        </w:tc>
        <w:tc>
          <w:tcPr>
            <w:tcW w:w="1579" w:type="dxa"/>
            <w:tcBorders>
              <w:top w:val="single" w:color="auto" w:sz="4" w:space="0"/>
              <w:left w:val="single" w:color="auto" w:sz="4" w:space="0"/>
              <w:bottom w:val="single" w:color="auto" w:sz="4" w:space="0"/>
              <w:right w:val="single" w:color="auto" w:sz="4" w:space="0"/>
            </w:tcBorders>
          </w:tcPr>
          <w:p w14:paraId="78FB0019">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p>
          <w:p w14:paraId="6101E890">
            <w:pPr>
              <w:spacing w:line="360" w:lineRule="auto"/>
              <w:rPr>
                <w:rFonts w:ascii="宋体" w:hAnsi="宋体" w:eastAsia="宋体" w:cs="宋体"/>
                <w:color w:val="000000" w:themeColor="text1"/>
                <w:sz w:val="24"/>
                <w:szCs w:val="24"/>
                <w14:textFill>
                  <w14:solidFill>
                    <w14:schemeClr w14:val="tx1"/>
                  </w14:solidFill>
                </w14:textFill>
              </w:rPr>
            </w:pPr>
          </w:p>
          <w:p w14:paraId="239D4561">
            <w:pPr>
              <w:spacing w:line="360" w:lineRule="auto"/>
              <w:jc w:val="center"/>
              <w:rPr>
                <w:rFonts w:asciiTheme="minorEastAsia" w:hAnsiTheme="minorEastAsia" w:eastAsiaTheme="minorEastAsia"/>
                <w:b/>
                <w:bCs/>
                <w:color w:val="000000" w:themeColor="text1"/>
                <w:sz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0-9分</w:t>
            </w:r>
          </w:p>
        </w:tc>
      </w:tr>
      <w:tr w14:paraId="4361E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Borders>
              <w:left w:val="single" w:color="auto" w:sz="4" w:space="0"/>
              <w:right w:val="single" w:color="auto" w:sz="4" w:space="0"/>
            </w:tcBorders>
            <w:vAlign w:val="center"/>
          </w:tcPr>
          <w:p w14:paraId="6B5C290E">
            <w:pPr>
              <w:spacing w:line="360" w:lineRule="auto"/>
              <w:jc w:val="left"/>
              <w:rPr>
                <w:rFonts w:asciiTheme="minorEastAsia" w:hAnsiTheme="minorEastAsia" w:eastAsiaTheme="minorEastAsia"/>
                <w:color w:val="000000" w:themeColor="text1"/>
                <w:sz w:val="24"/>
                <w14:textFill>
                  <w14:solidFill>
                    <w14:schemeClr w14:val="tx1"/>
                  </w14:solidFill>
                </w14:textFill>
              </w:rPr>
            </w:pPr>
          </w:p>
        </w:tc>
        <w:tc>
          <w:tcPr>
            <w:tcW w:w="1446" w:type="dxa"/>
            <w:tcBorders>
              <w:top w:val="single" w:color="auto" w:sz="4" w:space="0"/>
              <w:left w:val="single" w:color="auto" w:sz="4" w:space="0"/>
              <w:bottom w:val="single" w:color="auto" w:sz="4" w:space="0"/>
              <w:right w:val="single" w:color="auto" w:sz="4" w:space="0"/>
            </w:tcBorders>
            <w:vAlign w:val="center"/>
          </w:tcPr>
          <w:p w14:paraId="7A056A7E">
            <w:pPr>
              <w:spacing w:line="360" w:lineRule="auto"/>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投标人业绩</w:t>
            </w:r>
          </w:p>
        </w:tc>
        <w:tc>
          <w:tcPr>
            <w:tcW w:w="4498" w:type="dxa"/>
            <w:tcBorders>
              <w:top w:val="single" w:color="auto" w:sz="4" w:space="0"/>
              <w:left w:val="single" w:color="auto" w:sz="4" w:space="0"/>
              <w:bottom w:val="single" w:color="auto" w:sz="4" w:space="0"/>
              <w:right w:val="single" w:color="auto" w:sz="4" w:space="0"/>
            </w:tcBorders>
            <w:vAlign w:val="center"/>
          </w:tcPr>
          <w:p w14:paraId="3E23644D">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2023年1月1日至开标之日（以合同签订时间为准），投标人具有单项合同30辆以上公交车动力电池供货更换业绩项目的，每提供一份业绩得5分，满分15分。</w:t>
            </w:r>
          </w:p>
          <w:p w14:paraId="7B749A72">
            <w:pPr>
              <w:spacing w:line="360" w:lineRule="auto"/>
              <w:ind w:firstLine="482" w:firstLineChars="200"/>
              <w:rPr>
                <w:rFonts w:ascii="Times New Roman" w:hAnsi="Times New Roman" w:eastAsia="宋体" w:cs="Times New Roman"/>
                <w:b/>
                <w:bCs/>
                <w:color w:val="000000" w:themeColor="text1"/>
                <w:kern w:val="0"/>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注：（投标文件中须提供完整的业绩合同，扫描件应能辨识买卖双方公章或合同专用章、标的信息；如业绩合同不能体现以上全部内容，可提供业绩合同甲方盖公章的证明扫描件。否则，不得分。投标供应商与其关联公司（单位负责人为同一人或者存在直接控股、管理关系的不同供应商）之间签订的合同，均不予认可。）</w:t>
            </w:r>
          </w:p>
        </w:tc>
        <w:tc>
          <w:tcPr>
            <w:tcW w:w="1579" w:type="dxa"/>
            <w:tcBorders>
              <w:top w:val="single" w:color="auto" w:sz="4" w:space="0"/>
              <w:left w:val="single" w:color="auto" w:sz="4" w:space="0"/>
              <w:bottom w:val="single" w:color="auto" w:sz="4" w:space="0"/>
              <w:right w:val="single" w:color="auto" w:sz="4" w:space="0"/>
            </w:tcBorders>
            <w:vAlign w:val="center"/>
          </w:tcPr>
          <w:p w14:paraId="5A4640EF">
            <w:pPr>
              <w:spacing w:line="360" w:lineRule="auto"/>
              <w:jc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0-15分</w:t>
            </w:r>
          </w:p>
        </w:tc>
      </w:tr>
      <w:tr w14:paraId="70E20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Borders>
              <w:left w:val="single" w:color="auto" w:sz="4" w:space="0"/>
              <w:right w:val="single" w:color="auto" w:sz="4" w:space="0"/>
            </w:tcBorders>
            <w:vAlign w:val="center"/>
          </w:tcPr>
          <w:p w14:paraId="2CC4B28C">
            <w:pPr>
              <w:spacing w:line="360" w:lineRule="auto"/>
              <w:jc w:val="left"/>
              <w:rPr>
                <w:rFonts w:asciiTheme="minorEastAsia" w:hAnsiTheme="minorEastAsia" w:eastAsiaTheme="minorEastAsia"/>
                <w:color w:val="000000" w:themeColor="text1"/>
                <w:sz w:val="24"/>
                <w14:textFill>
                  <w14:solidFill>
                    <w14:schemeClr w14:val="tx1"/>
                  </w14:solidFill>
                </w14:textFill>
              </w:rPr>
            </w:pPr>
          </w:p>
        </w:tc>
        <w:tc>
          <w:tcPr>
            <w:tcW w:w="1446" w:type="dxa"/>
            <w:tcBorders>
              <w:top w:val="single" w:color="auto" w:sz="4" w:space="0"/>
              <w:left w:val="single" w:color="auto" w:sz="4" w:space="0"/>
              <w:bottom w:val="single" w:color="auto" w:sz="4" w:space="0"/>
              <w:right w:val="single" w:color="auto" w:sz="4" w:space="0"/>
            </w:tcBorders>
            <w:vAlign w:val="center"/>
          </w:tcPr>
          <w:p w14:paraId="11AC7FA8">
            <w:pPr>
              <w:spacing w:line="360" w:lineRule="auto"/>
              <w:jc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产品认证</w:t>
            </w:r>
          </w:p>
        </w:tc>
        <w:tc>
          <w:tcPr>
            <w:tcW w:w="4498" w:type="dxa"/>
            <w:tcBorders>
              <w:top w:val="single" w:color="auto" w:sz="4" w:space="0"/>
              <w:left w:val="single" w:color="auto" w:sz="4" w:space="0"/>
              <w:bottom w:val="single" w:color="auto" w:sz="4" w:space="0"/>
              <w:right w:val="single" w:color="auto" w:sz="4" w:space="0"/>
            </w:tcBorders>
            <w:vAlign w:val="center"/>
          </w:tcPr>
          <w:p w14:paraId="21C55C42">
            <w:pPr>
              <w:spacing w:line="360" w:lineRule="auto"/>
              <w:ind w:firstLine="480" w:firstLineChars="200"/>
              <w:jc w:val="left"/>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投标人具有的有效期内的ISO9001质量管理体系认证、ISO14001环境管理体系认证、ISO45001中国职业健康安全管理体系认证，每满足一项得1分，最高得3分。</w:t>
            </w:r>
          </w:p>
          <w:p w14:paraId="30229D1D">
            <w:pPr>
              <w:spacing w:line="360" w:lineRule="auto"/>
              <w:ind w:firstLine="482" w:firstLineChars="200"/>
              <w:jc w:val="left"/>
              <w:rPr>
                <w:rFonts w:ascii="Times New Roman" w:hAnsi="Times New Roman" w:eastAsia="宋体" w:cs="Times New Roman"/>
                <w:b/>
                <w:bCs/>
                <w:color w:val="000000" w:themeColor="text1"/>
                <w:kern w:val="0"/>
                <w:sz w:val="24"/>
                <w:szCs w:val="24"/>
                <w14:textFill>
                  <w14:solidFill>
                    <w14:schemeClr w14:val="tx1"/>
                  </w14:solidFill>
                </w14:textFill>
              </w:rPr>
            </w:pPr>
            <w:r>
              <w:rPr>
                <w:rFonts w:hint="eastAsia" w:ascii="宋体" w:hAnsi="宋体" w:eastAsia="宋体"/>
                <w:b/>
                <w:bCs/>
                <w:color w:val="000000" w:themeColor="text1"/>
                <w:sz w:val="24"/>
                <w:szCs w:val="24"/>
                <w14:textFill>
                  <w14:solidFill>
                    <w14:schemeClr w14:val="tx1"/>
                  </w14:solidFill>
                </w14:textFill>
              </w:rPr>
              <w:t>注：投标文件中提供有效证书扫描件，同时提供在《全国认证认可信息公共服务平台》中的证书查询截图，未提供或提供不全不得分。</w:t>
            </w:r>
          </w:p>
        </w:tc>
        <w:tc>
          <w:tcPr>
            <w:tcW w:w="1579" w:type="dxa"/>
            <w:tcBorders>
              <w:top w:val="single" w:color="auto" w:sz="4" w:space="0"/>
              <w:left w:val="single" w:color="auto" w:sz="4" w:space="0"/>
              <w:bottom w:val="single" w:color="auto" w:sz="4" w:space="0"/>
              <w:right w:val="single" w:color="auto" w:sz="4" w:space="0"/>
            </w:tcBorders>
            <w:vAlign w:val="center"/>
          </w:tcPr>
          <w:p w14:paraId="415AD141">
            <w:pPr>
              <w:spacing w:line="360" w:lineRule="auto"/>
              <w:jc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0-3分</w:t>
            </w:r>
          </w:p>
        </w:tc>
      </w:tr>
      <w:tr w14:paraId="340F7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Borders>
              <w:left w:val="single" w:color="auto" w:sz="4" w:space="0"/>
              <w:right w:val="single" w:color="auto" w:sz="4" w:space="0"/>
            </w:tcBorders>
            <w:vAlign w:val="center"/>
          </w:tcPr>
          <w:p w14:paraId="73C0B84B">
            <w:pPr>
              <w:spacing w:line="360" w:lineRule="auto"/>
              <w:jc w:val="left"/>
              <w:rPr>
                <w:rFonts w:asciiTheme="minorEastAsia" w:hAnsiTheme="minorEastAsia" w:eastAsiaTheme="minorEastAsia"/>
                <w:color w:val="000000" w:themeColor="text1"/>
                <w:sz w:val="24"/>
                <w14:textFill>
                  <w14:solidFill>
                    <w14:schemeClr w14:val="tx1"/>
                  </w14:solidFill>
                </w14:textFill>
              </w:rPr>
            </w:pPr>
          </w:p>
        </w:tc>
        <w:tc>
          <w:tcPr>
            <w:tcW w:w="1446" w:type="dxa"/>
            <w:tcBorders>
              <w:top w:val="single" w:color="auto" w:sz="4" w:space="0"/>
              <w:left w:val="single" w:color="auto" w:sz="4" w:space="0"/>
              <w:bottom w:val="single" w:color="auto" w:sz="4" w:space="0"/>
              <w:right w:val="single" w:color="auto" w:sz="4" w:space="0"/>
            </w:tcBorders>
            <w:vAlign w:val="center"/>
          </w:tcPr>
          <w:p w14:paraId="2A669BED">
            <w:pPr>
              <w:spacing w:line="360" w:lineRule="auto"/>
              <w:jc w:val="center"/>
              <w:rPr>
                <w:rFonts w:hint="eastAsia"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电池</w:t>
            </w:r>
            <w:r>
              <w:rPr>
                <w:rFonts w:hint="eastAsia" w:ascii="宋体" w:hAnsi="宋体" w:eastAsia="宋体" w:cs="宋体"/>
                <w:b w:val="0"/>
                <w:bCs w:val="0"/>
                <w:color w:val="000000" w:themeColor="text1"/>
                <w:sz w:val="24"/>
                <w:szCs w:val="24"/>
                <w:lang w:eastAsia="zh-CN"/>
                <w14:textFill>
                  <w14:solidFill>
                    <w14:schemeClr w14:val="tx1"/>
                  </w14:solidFill>
                </w14:textFill>
              </w:rPr>
              <w:t>生产厂家授权</w:t>
            </w:r>
          </w:p>
        </w:tc>
        <w:tc>
          <w:tcPr>
            <w:tcW w:w="4498" w:type="dxa"/>
            <w:tcBorders>
              <w:top w:val="single" w:color="auto" w:sz="4" w:space="0"/>
              <w:left w:val="single" w:color="auto" w:sz="4" w:space="0"/>
              <w:bottom w:val="single" w:color="auto" w:sz="4" w:space="0"/>
              <w:right w:val="single" w:color="auto" w:sz="4" w:space="0"/>
            </w:tcBorders>
          </w:tcPr>
          <w:p w14:paraId="25BAAAD1">
            <w:pPr>
              <w:spacing w:line="360" w:lineRule="auto"/>
              <w:ind w:firstLine="480" w:firstLineChars="200"/>
              <w:jc w:val="left"/>
              <w:rPr>
                <w:rFonts w:hint="eastAsia" w:ascii="Times New Roman" w:hAnsi="Times New Roman" w:eastAsia="宋体" w:cs="Times New Roman"/>
                <w:b w:val="0"/>
                <w:bCs w:val="0"/>
                <w:color w:val="000000" w:themeColor="text1"/>
                <w:kern w:val="0"/>
                <w:sz w:val="24"/>
                <w:szCs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lang w:eastAsia="zh-CN"/>
                <w14:textFill>
                  <w14:solidFill>
                    <w14:schemeClr w14:val="tx1"/>
                  </w14:solidFill>
                </w14:textFill>
              </w:rPr>
              <w:t>取得动力电池生产厂家对本项目的供货资格授权得</w:t>
            </w:r>
            <w:r>
              <w:rPr>
                <w:rFonts w:hint="eastAsia" w:ascii="Times New Roman" w:hAnsi="Times New Roman" w:eastAsia="宋体" w:cs="Times New Roman"/>
                <w:b w:val="0"/>
                <w:bCs w:val="0"/>
                <w:color w:val="000000" w:themeColor="text1"/>
                <w:kern w:val="0"/>
                <w:sz w:val="24"/>
                <w:szCs w:val="24"/>
                <w:lang w:val="en-US" w:eastAsia="zh-CN"/>
                <w14:textFill>
                  <w14:solidFill>
                    <w14:schemeClr w14:val="tx1"/>
                  </w14:solidFill>
                </w14:textFill>
              </w:rPr>
              <w:t>3分。</w:t>
            </w:r>
          </w:p>
          <w:p w14:paraId="4502D164">
            <w:pPr>
              <w:spacing w:line="360" w:lineRule="auto"/>
              <w:ind w:firstLine="482" w:firstLineChars="200"/>
              <w:jc w:val="left"/>
              <w:rPr>
                <w:rFonts w:hint="default" w:ascii="Times New Roman" w:hAnsi="Times New Roman" w:eastAsia="宋体" w:cs="Times New Roman"/>
                <w:b w:val="0"/>
                <w:bCs w:val="0"/>
                <w:color w:val="000000" w:themeColor="text1"/>
                <w:kern w:val="0"/>
                <w:sz w:val="24"/>
                <w:szCs w:val="24"/>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 w:val="24"/>
                <w:szCs w:val="24"/>
                <w:lang w:val="en-US" w:eastAsia="zh-CN"/>
                <w14:textFill>
                  <w14:solidFill>
                    <w14:schemeClr w14:val="tx1"/>
                  </w14:solidFill>
                </w14:textFill>
              </w:rPr>
              <w:t>注：投标文件中提供厂家供货授权委托书扫描件或有影印件并加盖投标人公章，未提供或提供不符合要求不得分。</w:t>
            </w:r>
          </w:p>
        </w:tc>
        <w:tc>
          <w:tcPr>
            <w:tcW w:w="1579" w:type="dxa"/>
            <w:tcBorders>
              <w:top w:val="single" w:color="auto" w:sz="4" w:space="0"/>
              <w:left w:val="single" w:color="auto" w:sz="4" w:space="0"/>
              <w:bottom w:val="single" w:color="auto" w:sz="4" w:space="0"/>
              <w:right w:val="single" w:color="auto" w:sz="4" w:space="0"/>
            </w:tcBorders>
            <w:vAlign w:val="center"/>
          </w:tcPr>
          <w:p w14:paraId="49F54FDF">
            <w:pPr>
              <w:spacing w:line="360" w:lineRule="auto"/>
              <w:jc w:val="center"/>
              <w:rPr>
                <w:rFonts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0-3分</w:t>
            </w:r>
          </w:p>
        </w:tc>
      </w:tr>
      <w:tr w14:paraId="73099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Borders>
              <w:left w:val="single" w:color="auto" w:sz="4" w:space="0"/>
              <w:right w:val="single" w:color="auto" w:sz="4" w:space="0"/>
            </w:tcBorders>
            <w:vAlign w:val="center"/>
          </w:tcPr>
          <w:p w14:paraId="195222F4">
            <w:pPr>
              <w:spacing w:line="360" w:lineRule="auto"/>
              <w:jc w:val="left"/>
              <w:rPr>
                <w:rFonts w:asciiTheme="minorEastAsia" w:hAnsiTheme="minorEastAsia" w:eastAsiaTheme="minorEastAsia"/>
                <w:color w:val="000000" w:themeColor="text1"/>
                <w:sz w:val="24"/>
                <w14:textFill>
                  <w14:solidFill>
                    <w14:schemeClr w14:val="tx1"/>
                  </w14:solidFill>
                </w14:textFill>
              </w:rPr>
            </w:pPr>
          </w:p>
        </w:tc>
        <w:tc>
          <w:tcPr>
            <w:tcW w:w="1446" w:type="dxa"/>
            <w:tcBorders>
              <w:top w:val="single" w:color="auto" w:sz="4" w:space="0"/>
              <w:left w:val="single" w:color="auto" w:sz="4" w:space="0"/>
              <w:bottom w:val="single" w:color="auto" w:sz="4" w:space="0"/>
              <w:right w:val="single" w:color="auto" w:sz="4" w:space="0"/>
            </w:tcBorders>
            <w:vAlign w:val="center"/>
          </w:tcPr>
          <w:p w14:paraId="1007EBA7">
            <w:pPr>
              <w:spacing w:line="360" w:lineRule="auto"/>
              <w:jc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电芯容量大小</w:t>
            </w:r>
          </w:p>
        </w:tc>
        <w:tc>
          <w:tcPr>
            <w:tcW w:w="4498" w:type="dxa"/>
            <w:tcBorders>
              <w:top w:val="single" w:color="auto" w:sz="4" w:space="0"/>
              <w:left w:val="single" w:color="auto" w:sz="4" w:space="0"/>
              <w:bottom w:val="single" w:color="auto" w:sz="4" w:space="0"/>
              <w:right w:val="single" w:color="auto" w:sz="4" w:space="0"/>
            </w:tcBorders>
          </w:tcPr>
          <w:p w14:paraId="4956D486">
            <w:pPr>
              <w:spacing w:line="360" w:lineRule="auto"/>
              <w:ind w:firstLine="480" w:firstLineChars="200"/>
              <w:jc w:val="lef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1、</w:t>
            </w: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投标人所提供的</w:t>
            </w:r>
            <w:r>
              <w:rPr>
                <w:rFonts w:hint="eastAsia" w:ascii="Times New Roman" w:hAnsi="Times New Roman" w:eastAsia="宋体" w:cs="Times New Roman"/>
                <w:color w:val="000000" w:themeColor="text1"/>
                <w:kern w:val="0"/>
                <w:sz w:val="24"/>
                <w:szCs w:val="24"/>
                <w14:textFill>
                  <w14:solidFill>
                    <w14:schemeClr w14:val="tx1"/>
                  </w14:solidFill>
                </w14:textFill>
              </w:rPr>
              <w:t>宇通牌ZK6850CHEVPG33车型动力电池单体电芯</w:t>
            </w: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额定</w:t>
            </w:r>
            <w:r>
              <w:rPr>
                <w:rFonts w:hint="eastAsia" w:ascii="Times New Roman" w:hAnsi="Times New Roman" w:eastAsia="宋体" w:cs="Times New Roman"/>
                <w:color w:val="000000" w:themeColor="text1"/>
                <w:kern w:val="0"/>
                <w:sz w:val="24"/>
                <w:szCs w:val="24"/>
                <w14:textFill>
                  <w14:solidFill>
                    <w14:schemeClr w14:val="tx1"/>
                  </w14:solidFill>
                </w14:textFill>
              </w:rPr>
              <w:t>容量</w:t>
            </w: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≥原车单体单芯额定容量</w:t>
            </w:r>
            <w:r>
              <w:rPr>
                <w:rFonts w:hint="eastAsia" w:ascii="Times New Roman" w:hAnsi="Times New Roman" w:eastAsia="宋体" w:cs="Times New Roman"/>
                <w:color w:val="000000" w:themeColor="text1"/>
                <w:kern w:val="0"/>
                <w:sz w:val="24"/>
                <w:szCs w:val="24"/>
                <w14:textFill>
                  <w14:solidFill>
                    <w14:schemeClr w14:val="tx1"/>
                  </w14:solidFill>
                </w14:textFill>
              </w:rPr>
              <w:t>得1分。</w:t>
            </w:r>
          </w:p>
          <w:p w14:paraId="5D657442">
            <w:pPr>
              <w:spacing w:line="360" w:lineRule="auto"/>
              <w:ind w:firstLine="480" w:firstLineChars="200"/>
              <w:jc w:val="lef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2、</w:t>
            </w: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投标人所提供的</w:t>
            </w:r>
            <w:r>
              <w:rPr>
                <w:rFonts w:hint="eastAsia" w:ascii="Times New Roman" w:hAnsi="Times New Roman" w:eastAsia="宋体" w:cs="Times New Roman"/>
                <w:color w:val="000000" w:themeColor="text1"/>
                <w:kern w:val="0"/>
                <w:sz w:val="24"/>
                <w:szCs w:val="24"/>
                <w14:textFill>
                  <w14:solidFill>
                    <w14:schemeClr w14:val="tx1"/>
                  </w14:solidFill>
                </w14:textFill>
              </w:rPr>
              <w:t>宇通牌ZK6105CHEVPG33车型动力电池单体电芯</w:t>
            </w: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额定</w:t>
            </w:r>
            <w:r>
              <w:rPr>
                <w:rFonts w:hint="eastAsia" w:ascii="Times New Roman" w:hAnsi="Times New Roman" w:eastAsia="宋体" w:cs="Times New Roman"/>
                <w:color w:val="000000" w:themeColor="text1"/>
                <w:kern w:val="0"/>
                <w:sz w:val="24"/>
                <w:szCs w:val="24"/>
                <w14:textFill>
                  <w14:solidFill>
                    <w14:schemeClr w14:val="tx1"/>
                  </w14:solidFill>
                </w14:textFill>
              </w:rPr>
              <w:t>容量</w:t>
            </w: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≥原车单体单芯额定容量</w:t>
            </w:r>
            <w:r>
              <w:rPr>
                <w:rFonts w:hint="eastAsia" w:ascii="Times New Roman" w:hAnsi="Times New Roman" w:eastAsia="宋体" w:cs="Times New Roman"/>
                <w:color w:val="000000" w:themeColor="text1"/>
                <w:kern w:val="0"/>
                <w:sz w:val="24"/>
                <w:szCs w:val="24"/>
                <w14:textFill>
                  <w14:solidFill>
                    <w14:schemeClr w14:val="tx1"/>
                  </w14:solidFill>
                </w14:textFill>
              </w:rPr>
              <w:t>得1分。</w:t>
            </w:r>
          </w:p>
          <w:p w14:paraId="77187C93">
            <w:pPr>
              <w:spacing w:line="360" w:lineRule="auto"/>
              <w:ind w:firstLine="480" w:firstLineChars="200"/>
              <w:jc w:val="lef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3、</w:t>
            </w: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投标人所提供的</w:t>
            </w:r>
            <w:r>
              <w:rPr>
                <w:rFonts w:hint="eastAsia" w:ascii="Times New Roman" w:hAnsi="Times New Roman" w:eastAsia="宋体" w:cs="Times New Roman"/>
                <w:color w:val="000000" w:themeColor="text1"/>
                <w:kern w:val="0"/>
                <w:sz w:val="24"/>
                <w:szCs w:val="24"/>
                <w14:textFill>
                  <w14:solidFill>
                    <w14:schemeClr w14:val="tx1"/>
                  </w14:solidFill>
                </w14:textFill>
              </w:rPr>
              <w:t>宇通牌ZK6850CHEVPG36车型动力电池单体电芯</w:t>
            </w: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额定</w:t>
            </w:r>
            <w:r>
              <w:rPr>
                <w:rFonts w:hint="eastAsia" w:ascii="Times New Roman" w:hAnsi="Times New Roman" w:eastAsia="宋体" w:cs="Times New Roman"/>
                <w:color w:val="000000" w:themeColor="text1"/>
                <w:kern w:val="0"/>
                <w:sz w:val="24"/>
                <w:szCs w:val="24"/>
                <w14:textFill>
                  <w14:solidFill>
                    <w14:schemeClr w14:val="tx1"/>
                  </w14:solidFill>
                </w14:textFill>
              </w:rPr>
              <w:t>容量</w:t>
            </w: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≥原车单体单芯额定容量</w:t>
            </w:r>
            <w:r>
              <w:rPr>
                <w:rFonts w:hint="eastAsia" w:ascii="Times New Roman" w:hAnsi="Times New Roman" w:eastAsia="宋体" w:cs="Times New Roman"/>
                <w:color w:val="000000" w:themeColor="text1"/>
                <w:kern w:val="0"/>
                <w:sz w:val="24"/>
                <w:szCs w:val="24"/>
                <w14:textFill>
                  <w14:solidFill>
                    <w14:schemeClr w14:val="tx1"/>
                  </w14:solidFill>
                </w14:textFill>
              </w:rPr>
              <w:t>得1分。</w:t>
            </w:r>
          </w:p>
          <w:p w14:paraId="1B628774">
            <w:pPr>
              <w:spacing w:line="360" w:lineRule="auto"/>
              <w:ind w:firstLine="482" w:firstLineChars="200"/>
              <w:jc w:val="lef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b/>
                <w:bCs/>
                <w:color w:val="000000" w:themeColor="text1"/>
                <w:kern w:val="0"/>
                <w:sz w:val="24"/>
                <w:szCs w:val="24"/>
                <w14:textFill>
                  <w14:solidFill>
                    <w14:schemeClr w14:val="tx1"/>
                  </w14:solidFill>
                </w14:textFill>
              </w:rPr>
              <w:t>注：投标文件中提供国家强检报告扫描件或影印件并加盖投标人公章。</w:t>
            </w:r>
          </w:p>
        </w:tc>
        <w:tc>
          <w:tcPr>
            <w:tcW w:w="1579" w:type="dxa"/>
            <w:tcBorders>
              <w:top w:val="single" w:color="auto" w:sz="4" w:space="0"/>
              <w:left w:val="single" w:color="auto" w:sz="4" w:space="0"/>
              <w:bottom w:val="single" w:color="auto" w:sz="4" w:space="0"/>
              <w:right w:val="single" w:color="auto" w:sz="4" w:space="0"/>
            </w:tcBorders>
            <w:vAlign w:val="center"/>
          </w:tcPr>
          <w:p w14:paraId="5259B09A">
            <w:pPr>
              <w:spacing w:line="360" w:lineRule="auto"/>
              <w:jc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0-3分</w:t>
            </w:r>
          </w:p>
        </w:tc>
      </w:tr>
      <w:tr w14:paraId="4125A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Borders>
              <w:left w:val="single" w:color="auto" w:sz="4" w:space="0"/>
              <w:right w:val="single" w:color="auto" w:sz="4" w:space="0"/>
            </w:tcBorders>
            <w:vAlign w:val="center"/>
          </w:tcPr>
          <w:p w14:paraId="1B212ADE">
            <w:pPr>
              <w:spacing w:line="360" w:lineRule="auto"/>
              <w:jc w:val="left"/>
              <w:rPr>
                <w:rFonts w:asciiTheme="minorEastAsia" w:hAnsiTheme="minorEastAsia" w:eastAsiaTheme="minorEastAsia"/>
                <w:color w:val="000000" w:themeColor="text1"/>
                <w:sz w:val="24"/>
                <w14:textFill>
                  <w14:solidFill>
                    <w14:schemeClr w14:val="tx1"/>
                  </w14:solidFill>
                </w14:textFill>
              </w:rPr>
            </w:pPr>
          </w:p>
        </w:tc>
        <w:tc>
          <w:tcPr>
            <w:tcW w:w="1446" w:type="dxa"/>
            <w:tcBorders>
              <w:top w:val="single" w:color="auto" w:sz="4" w:space="0"/>
              <w:left w:val="single" w:color="auto" w:sz="4" w:space="0"/>
              <w:bottom w:val="single" w:color="auto" w:sz="4" w:space="0"/>
              <w:right w:val="single" w:color="auto" w:sz="4" w:space="0"/>
            </w:tcBorders>
            <w:vAlign w:val="center"/>
          </w:tcPr>
          <w:p w14:paraId="4DB29024">
            <w:pPr>
              <w:spacing w:line="360" w:lineRule="auto"/>
              <w:jc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供货实施方案</w:t>
            </w:r>
          </w:p>
        </w:tc>
        <w:tc>
          <w:tcPr>
            <w:tcW w:w="4498" w:type="dxa"/>
            <w:tcBorders>
              <w:top w:val="single" w:color="auto" w:sz="4" w:space="0"/>
              <w:left w:val="single" w:color="auto" w:sz="4" w:space="0"/>
              <w:bottom w:val="single" w:color="auto" w:sz="4" w:space="0"/>
              <w:right w:val="single" w:color="auto" w:sz="4" w:space="0"/>
            </w:tcBorders>
          </w:tcPr>
          <w:p w14:paraId="556C7982">
            <w:pPr>
              <w:spacing w:line="360" w:lineRule="auto"/>
              <w:ind w:firstLine="480" w:firstLineChars="200"/>
              <w:jc w:val="lef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 xml:space="preserve">针对本项目产品的供货时间、方式进行审查。 </w:t>
            </w:r>
          </w:p>
          <w:p w14:paraId="00F514F0">
            <w:pPr>
              <w:spacing w:line="360" w:lineRule="auto"/>
              <w:ind w:firstLine="480" w:firstLineChars="200"/>
              <w:jc w:val="lef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1.有详细的供货实施方案，设计科学性、可行性强，具有很强的操作性，能够完全符合本项目需求，得</w:t>
            </w: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7</w:t>
            </w:r>
            <w:r>
              <w:rPr>
                <w:rFonts w:hint="eastAsia" w:ascii="Times New Roman" w:hAnsi="Times New Roman" w:eastAsia="宋体" w:cs="Times New Roman"/>
                <w:color w:val="000000" w:themeColor="text1"/>
                <w:kern w:val="0"/>
                <w:sz w:val="24"/>
                <w:szCs w:val="24"/>
                <w14:textFill>
                  <w14:solidFill>
                    <w14:schemeClr w14:val="tx1"/>
                  </w14:solidFill>
                </w14:textFill>
              </w:rPr>
              <w:t xml:space="preserve">分； </w:t>
            </w:r>
          </w:p>
          <w:p w14:paraId="30B57BAF">
            <w:pPr>
              <w:spacing w:line="360" w:lineRule="auto"/>
              <w:ind w:firstLine="480" w:firstLineChars="200"/>
              <w:jc w:val="lef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2.实施方案内容完整，设计科学，能够符合本项目需求的，得</w:t>
            </w: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5.6</w:t>
            </w:r>
            <w:r>
              <w:rPr>
                <w:rFonts w:hint="eastAsia" w:ascii="Times New Roman" w:hAnsi="Times New Roman" w:eastAsia="宋体" w:cs="Times New Roman"/>
                <w:color w:val="000000" w:themeColor="text1"/>
                <w:kern w:val="0"/>
                <w:sz w:val="24"/>
                <w:szCs w:val="24"/>
                <w14:textFill>
                  <w14:solidFill>
                    <w14:schemeClr w14:val="tx1"/>
                  </w14:solidFill>
                </w14:textFill>
              </w:rPr>
              <w:t xml:space="preserve">分； </w:t>
            </w:r>
          </w:p>
          <w:p w14:paraId="79D52D48">
            <w:pPr>
              <w:spacing w:line="360" w:lineRule="auto"/>
              <w:ind w:firstLine="480" w:firstLineChars="200"/>
              <w:jc w:val="lef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3.有供货实施方案的，供货实施方案有一定内容，但供货实施方案仍需提升的，得</w:t>
            </w: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4.2</w:t>
            </w:r>
            <w:r>
              <w:rPr>
                <w:rFonts w:hint="eastAsia" w:ascii="Times New Roman" w:hAnsi="Times New Roman" w:eastAsia="宋体" w:cs="Times New Roman"/>
                <w:color w:val="000000" w:themeColor="text1"/>
                <w:kern w:val="0"/>
                <w:sz w:val="24"/>
                <w:szCs w:val="24"/>
                <w14:textFill>
                  <w14:solidFill>
                    <w14:schemeClr w14:val="tx1"/>
                  </w14:solidFill>
                </w14:textFill>
              </w:rPr>
              <w:t xml:space="preserve">分； </w:t>
            </w:r>
          </w:p>
          <w:p w14:paraId="546DB18F">
            <w:pPr>
              <w:spacing w:line="360" w:lineRule="auto"/>
              <w:ind w:firstLine="480" w:firstLineChars="200"/>
              <w:jc w:val="left"/>
              <w:rPr>
                <w:rFonts w:ascii="Times New Roman" w:hAnsi="Times New Roman" w:eastAsia="宋体" w:cs="Times New Roman"/>
                <w:b/>
                <w:bCs/>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4.无方案的或方案与本项目无关，不得分。</w:t>
            </w:r>
          </w:p>
        </w:tc>
        <w:tc>
          <w:tcPr>
            <w:tcW w:w="1579" w:type="dxa"/>
            <w:tcBorders>
              <w:top w:val="single" w:color="auto" w:sz="4" w:space="0"/>
              <w:left w:val="single" w:color="auto" w:sz="4" w:space="0"/>
              <w:bottom w:val="single" w:color="auto" w:sz="4" w:space="0"/>
              <w:right w:val="single" w:color="auto" w:sz="4" w:space="0"/>
            </w:tcBorders>
            <w:vAlign w:val="center"/>
          </w:tcPr>
          <w:p w14:paraId="5CF7CC3A">
            <w:pPr>
              <w:spacing w:line="360" w:lineRule="auto"/>
              <w:jc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0-</w:t>
            </w:r>
            <w:r>
              <w:rPr>
                <w:rFonts w:hint="eastAsia" w:ascii="宋体" w:hAnsi="宋体" w:eastAsia="宋体" w:cs="宋体"/>
                <w:color w:val="000000" w:themeColor="text1"/>
                <w:sz w:val="24"/>
                <w:szCs w:val="24"/>
                <w:lang w:val="en-US" w:eastAsia="zh-CN"/>
                <w14:textFill>
                  <w14:solidFill>
                    <w14:schemeClr w14:val="tx1"/>
                  </w14:solidFill>
                </w14:textFill>
              </w:rPr>
              <w:t>7</w:t>
            </w:r>
            <w:r>
              <w:rPr>
                <w:rFonts w:hint="eastAsia" w:ascii="宋体" w:hAnsi="宋体" w:eastAsia="宋体" w:cs="宋体"/>
                <w:color w:val="000000" w:themeColor="text1"/>
                <w:sz w:val="24"/>
                <w:szCs w:val="24"/>
                <w14:textFill>
                  <w14:solidFill>
                    <w14:schemeClr w14:val="tx1"/>
                  </w14:solidFill>
                </w14:textFill>
              </w:rPr>
              <w:t>分</w:t>
            </w:r>
          </w:p>
        </w:tc>
      </w:tr>
      <w:tr w14:paraId="55CA3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vMerge w:val="continue"/>
            <w:tcBorders>
              <w:left w:val="single" w:color="auto" w:sz="4" w:space="0"/>
              <w:right w:val="single" w:color="auto" w:sz="4" w:space="0"/>
            </w:tcBorders>
            <w:vAlign w:val="center"/>
          </w:tcPr>
          <w:p w14:paraId="65BE9269">
            <w:pPr>
              <w:spacing w:line="360" w:lineRule="auto"/>
              <w:jc w:val="left"/>
              <w:rPr>
                <w:rFonts w:asciiTheme="minorEastAsia" w:hAnsiTheme="minorEastAsia" w:eastAsiaTheme="minorEastAsia"/>
                <w:color w:val="000000" w:themeColor="text1"/>
                <w:sz w:val="24"/>
                <w14:textFill>
                  <w14:solidFill>
                    <w14:schemeClr w14:val="tx1"/>
                  </w14:solidFill>
                </w14:textFill>
              </w:rPr>
            </w:pPr>
          </w:p>
        </w:tc>
        <w:tc>
          <w:tcPr>
            <w:tcW w:w="1446" w:type="dxa"/>
            <w:tcBorders>
              <w:top w:val="single" w:color="auto" w:sz="4" w:space="0"/>
              <w:left w:val="single" w:color="auto" w:sz="4" w:space="0"/>
              <w:bottom w:val="single" w:color="auto" w:sz="4" w:space="0"/>
              <w:right w:val="single" w:color="auto" w:sz="4" w:space="0"/>
            </w:tcBorders>
            <w:vAlign w:val="center"/>
          </w:tcPr>
          <w:p w14:paraId="762BE096">
            <w:pPr>
              <w:spacing w:line="360" w:lineRule="auto"/>
              <w:jc w:val="center"/>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安装调试方案</w:t>
            </w:r>
          </w:p>
        </w:tc>
        <w:tc>
          <w:tcPr>
            <w:tcW w:w="4498" w:type="dxa"/>
            <w:tcBorders>
              <w:top w:val="single" w:color="auto" w:sz="4" w:space="0"/>
              <w:left w:val="single" w:color="auto" w:sz="4" w:space="0"/>
              <w:bottom w:val="single" w:color="auto" w:sz="4" w:space="0"/>
              <w:right w:val="single" w:color="auto" w:sz="4" w:space="0"/>
            </w:tcBorders>
          </w:tcPr>
          <w:p w14:paraId="77100C6A">
            <w:pPr>
              <w:spacing w:line="360" w:lineRule="auto"/>
              <w:ind w:firstLine="480" w:firstLineChars="200"/>
              <w:jc w:val="lef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 xml:space="preserve">由评标委员会对各投标人的安装调试方案进行审查。 </w:t>
            </w:r>
          </w:p>
          <w:p w14:paraId="326D5704">
            <w:pPr>
              <w:spacing w:line="360" w:lineRule="auto"/>
              <w:ind w:firstLine="480" w:firstLineChars="200"/>
              <w:jc w:val="lef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1.方案内容详实合理、针对性强，配备了专职的安装调试人员，能满足采购人要求的且有优化建议的，得</w:t>
            </w: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7</w:t>
            </w:r>
            <w:r>
              <w:rPr>
                <w:rFonts w:hint="eastAsia" w:ascii="Times New Roman" w:hAnsi="Times New Roman" w:eastAsia="宋体" w:cs="Times New Roman"/>
                <w:color w:val="000000" w:themeColor="text1"/>
                <w:kern w:val="0"/>
                <w:sz w:val="24"/>
                <w:szCs w:val="24"/>
                <w14:textFill>
                  <w14:solidFill>
                    <w14:schemeClr w14:val="tx1"/>
                  </w14:solidFill>
                </w14:textFill>
              </w:rPr>
              <w:t xml:space="preserve">分； </w:t>
            </w:r>
          </w:p>
          <w:p w14:paraId="5D7B1696">
            <w:pPr>
              <w:spacing w:line="360" w:lineRule="auto"/>
              <w:ind w:firstLine="480" w:firstLineChars="200"/>
              <w:jc w:val="lef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2.方案内容完整，设计科学，能够符合本项目需求的得</w:t>
            </w: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5.6</w:t>
            </w:r>
            <w:r>
              <w:rPr>
                <w:rFonts w:hint="eastAsia" w:ascii="Times New Roman" w:hAnsi="Times New Roman" w:eastAsia="宋体" w:cs="Times New Roman"/>
                <w:color w:val="000000" w:themeColor="text1"/>
                <w:kern w:val="0"/>
                <w:sz w:val="24"/>
                <w:szCs w:val="24"/>
                <w14:textFill>
                  <w14:solidFill>
                    <w14:schemeClr w14:val="tx1"/>
                  </w14:solidFill>
                </w14:textFill>
              </w:rPr>
              <w:t xml:space="preserve">分； </w:t>
            </w:r>
          </w:p>
          <w:p w14:paraId="6D0CC780">
            <w:pPr>
              <w:spacing w:line="360" w:lineRule="auto"/>
              <w:ind w:firstLine="480" w:firstLineChars="200"/>
              <w:jc w:val="lef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3.有安装调试方案，但安装调试方案仍需一步提升的，得</w:t>
            </w: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4.2</w:t>
            </w:r>
            <w:r>
              <w:rPr>
                <w:rFonts w:hint="eastAsia" w:ascii="Times New Roman" w:hAnsi="Times New Roman" w:eastAsia="宋体" w:cs="Times New Roman"/>
                <w:color w:val="000000" w:themeColor="text1"/>
                <w:kern w:val="0"/>
                <w:sz w:val="24"/>
                <w:szCs w:val="24"/>
                <w14:textFill>
                  <w14:solidFill>
                    <w14:schemeClr w14:val="tx1"/>
                  </w14:solidFill>
                </w14:textFill>
              </w:rPr>
              <w:t>分；</w:t>
            </w:r>
          </w:p>
          <w:p w14:paraId="6287AB0E">
            <w:pPr>
              <w:spacing w:line="360" w:lineRule="auto"/>
              <w:ind w:firstLine="480" w:firstLineChars="200"/>
              <w:jc w:val="left"/>
              <w:rPr>
                <w:rFonts w:ascii="Times New Roman" w:hAnsi="Times New Roman" w:eastAsia="宋体" w:cs="Times New Roman"/>
                <w:b/>
                <w:bCs/>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4.无方案的或方案与本项目无关，不得分。</w:t>
            </w:r>
          </w:p>
        </w:tc>
        <w:tc>
          <w:tcPr>
            <w:tcW w:w="1579" w:type="dxa"/>
            <w:tcBorders>
              <w:top w:val="single" w:color="auto" w:sz="4" w:space="0"/>
              <w:left w:val="single" w:color="auto" w:sz="4" w:space="0"/>
              <w:bottom w:val="single" w:color="auto" w:sz="4" w:space="0"/>
              <w:right w:val="single" w:color="auto" w:sz="4" w:space="0"/>
            </w:tcBorders>
            <w:vAlign w:val="center"/>
          </w:tcPr>
          <w:p w14:paraId="4283FC80">
            <w:pPr>
              <w:spacing w:line="360" w:lineRule="auto"/>
              <w:jc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0-</w:t>
            </w:r>
            <w:r>
              <w:rPr>
                <w:rFonts w:hint="eastAsia" w:ascii="宋体" w:hAnsi="宋体" w:eastAsia="宋体" w:cs="宋体"/>
                <w:color w:val="000000" w:themeColor="text1"/>
                <w:sz w:val="24"/>
                <w:szCs w:val="24"/>
                <w:lang w:val="en-US" w:eastAsia="zh-CN"/>
                <w14:textFill>
                  <w14:solidFill>
                    <w14:schemeClr w14:val="tx1"/>
                  </w14:solidFill>
                </w14:textFill>
              </w:rPr>
              <w:t>7</w:t>
            </w:r>
            <w:r>
              <w:rPr>
                <w:rFonts w:hint="eastAsia" w:ascii="宋体" w:hAnsi="宋体" w:eastAsia="宋体" w:cs="宋体"/>
                <w:color w:val="000000" w:themeColor="text1"/>
                <w:sz w:val="24"/>
                <w:szCs w:val="24"/>
                <w14:textFill>
                  <w14:solidFill>
                    <w14:schemeClr w14:val="tx1"/>
                  </w14:solidFill>
                </w14:textFill>
              </w:rPr>
              <w:t>分</w:t>
            </w:r>
          </w:p>
        </w:tc>
      </w:tr>
      <w:tr w14:paraId="44208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tcBorders>
              <w:left w:val="single" w:color="auto" w:sz="4" w:space="0"/>
              <w:right w:val="single" w:color="auto" w:sz="4" w:space="0"/>
            </w:tcBorders>
            <w:vAlign w:val="center"/>
          </w:tcPr>
          <w:p w14:paraId="47B947A9">
            <w:pPr>
              <w:spacing w:line="360" w:lineRule="auto"/>
              <w:jc w:val="left"/>
              <w:rPr>
                <w:rFonts w:asciiTheme="minorEastAsia" w:hAnsiTheme="minorEastAsia" w:eastAsiaTheme="minorEastAsia"/>
                <w:color w:val="000000" w:themeColor="text1"/>
                <w:sz w:val="24"/>
                <w14:textFill>
                  <w14:solidFill>
                    <w14:schemeClr w14:val="tx1"/>
                  </w14:solidFill>
                </w14:textFill>
              </w:rPr>
            </w:pPr>
          </w:p>
        </w:tc>
        <w:tc>
          <w:tcPr>
            <w:tcW w:w="1446" w:type="dxa"/>
            <w:tcBorders>
              <w:top w:val="single" w:color="auto" w:sz="4" w:space="0"/>
              <w:left w:val="single" w:color="auto" w:sz="4" w:space="0"/>
              <w:bottom w:val="single" w:color="auto" w:sz="4" w:space="0"/>
              <w:right w:val="single" w:color="auto" w:sz="4" w:space="0"/>
            </w:tcBorders>
            <w:vAlign w:val="center"/>
          </w:tcPr>
          <w:p w14:paraId="5B992083">
            <w:pPr>
              <w:spacing w:line="360" w:lineRule="auto"/>
              <w:jc w:val="center"/>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售后服务方案</w:t>
            </w:r>
          </w:p>
        </w:tc>
        <w:tc>
          <w:tcPr>
            <w:tcW w:w="4498" w:type="dxa"/>
            <w:tcBorders>
              <w:top w:val="single" w:color="auto" w:sz="4" w:space="0"/>
              <w:left w:val="single" w:color="auto" w:sz="4" w:space="0"/>
              <w:bottom w:val="single" w:color="auto" w:sz="4" w:space="0"/>
              <w:right w:val="single" w:color="auto" w:sz="4" w:space="0"/>
            </w:tcBorders>
          </w:tcPr>
          <w:p w14:paraId="4606D611">
            <w:pPr>
              <w:spacing w:line="360" w:lineRule="auto"/>
              <w:ind w:firstLine="480" w:firstLineChars="200"/>
              <w:jc w:val="lef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 xml:space="preserve">由评标委员会对各投标人的售后服务方案进行审查。 </w:t>
            </w:r>
          </w:p>
          <w:p w14:paraId="62A35B79">
            <w:pPr>
              <w:spacing w:line="360" w:lineRule="auto"/>
              <w:ind w:firstLine="480" w:firstLineChars="200"/>
              <w:jc w:val="lef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1.售后服务方案内容详实合理、针对性强，配备了专职的售后服务人员，服务响应时间迅速，能有效保障产品售后的，得</w:t>
            </w: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7</w:t>
            </w:r>
            <w:r>
              <w:rPr>
                <w:rFonts w:hint="eastAsia" w:ascii="Times New Roman" w:hAnsi="Times New Roman" w:eastAsia="宋体" w:cs="Times New Roman"/>
                <w:color w:val="000000" w:themeColor="text1"/>
                <w:kern w:val="0"/>
                <w:sz w:val="24"/>
                <w:szCs w:val="24"/>
                <w14:textFill>
                  <w14:solidFill>
                    <w14:schemeClr w14:val="tx1"/>
                  </w14:solidFill>
                </w14:textFill>
              </w:rPr>
              <w:t xml:space="preserve">分； </w:t>
            </w:r>
          </w:p>
          <w:p w14:paraId="3E3EB4D5">
            <w:pPr>
              <w:spacing w:line="360" w:lineRule="auto"/>
              <w:ind w:firstLine="480" w:firstLineChars="200"/>
              <w:jc w:val="lef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2.售后服务方案内容、售后人员配备贴合要求，售后服务响应时间合理的，得</w:t>
            </w: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5.6</w:t>
            </w:r>
            <w:r>
              <w:rPr>
                <w:rFonts w:hint="eastAsia" w:ascii="Times New Roman" w:hAnsi="Times New Roman" w:eastAsia="宋体" w:cs="Times New Roman"/>
                <w:color w:val="000000" w:themeColor="text1"/>
                <w:kern w:val="0"/>
                <w:sz w:val="24"/>
                <w:szCs w:val="24"/>
                <w14:textFill>
                  <w14:solidFill>
                    <w14:schemeClr w14:val="tx1"/>
                  </w14:solidFill>
                </w14:textFill>
              </w:rPr>
              <w:t xml:space="preserve">分； </w:t>
            </w:r>
          </w:p>
          <w:p w14:paraId="69ADC348">
            <w:pPr>
              <w:spacing w:line="360" w:lineRule="auto"/>
              <w:ind w:firstLine="480" w:firstLineChars="200"/>
              <w:jc w:val="lef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3.有售后服务方案的，售后服务方案有一定内容，但售后服务方案仍需提升的，得</w:t>
            </w: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4.2</w:t>
            </w:r>
            <w:r>
              <w:rPr>
                <w:rFonts w:hint="eastAsia" w:ascii="Times New Roman" w:hAnsi="Times New Roman" w:eastAsia="宋体" w:cs="Times New Roman"/>
                <w:color w:val="000000" w:themeColor="text1"/>
                <w:kern w:val="0"/>
                <w:sz w:val="24"/>
                <w:szCs w:val="24"/>
                <w14:textFill>
                  <w14:solidFill>
                    <w14:schemeClr w14:val="tx1"/>
                  </w14:solidFill>
                </w14:textFill>
              </w:rPr>
              <w:t xml:space="preserve">分； </w:t>
            </w:r>
          </w:p>
          <w:p w14:paraId="2BFA2555">
            <w:pPr>
              <w:spacing w:line="360" w:lineRule="auto"/>
              <w:ind w:firstLine="480" w:firstLineChars="200"/>
              <w:jc w:val="lef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4.无方案的或方案与本项目无关，不得分。</w:t>
            </w:r>
          </w:p>
        </w:tc>
        <w:tc>
          <w:tcPr>
            <w:tcW w:w="1579" w:type="dxa"/>
            <w:tcBorders>
              <w:top w:val="single" w:color="auto" w:sz="4" w:space="0"/>
              <w:left w:val="single" w:color="auto" w:sz="4" w:space="0"/>
              <w:bottom w:val="single" w:color="auto" w:sz="4" w:space="0"/>
              <w:right w:val="single" w:color="auto" w:sz="4" w:space="0"/>
            </w:tcBorders>
            <w:vAlign w:val="center"/>
          </w:tcPr>
          <w:p w14:paraId="32B283D8">
            <w:pPr>
              <w:spacing w:line="360" w:lineRule="auto"/>
              <w:jc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0-</w:t>
            </w:r>
            <w:r>
              <w:rPr>
                <w:rFonts w:hint="eastAsia" w:ascii="宋体" w:hAnsi="宋体" w:eastAsia="宋体" w:cs="宋体"/>
                <w:color w:val="000000" w:themeColor="text1"/>
                <w:sz w:val="24"/>
                <w:szCs w:val="24"/>
                <w:lang w:val="en-US" w:eastAsia="zh-CN"/>
                <w14:textFill>
                  <w14:solidFill>
                    <w14:schemeClr w14:val="tx1"/>
                  </w14:solidFill>
                </w14:textFill>
              </w:rPr>
              <w:t>7</w:t>
            </w:r>
            <w:r>
              <w:rPr>
                <w:rFonts w:hint="eastAsia" w:ascii="宋体" w:hAnsi="宋体" w:eastAsia="宋体" w:cs="宋体"/>
                <w:color w:val="000000" w:themeColor="text1"/>
                <w:sz w:val="24"/>
                <w:szCs w:val="24"/>
                <w14:textFill>
                  <w14:solidFill>
                    <w14:schemeClr w14:val="tx1"/>
                  </w14:solidFill>
                </w14:textFill>
              </w:rPr>
              <w:t>分</w:t>
            </w:r>
          </w:p>
        </w:tc>
      </w:tr>
      <w:tr w14:paraId="7A71E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tcBorders>
              <w:left w:val="single" w:color="auto" w:sz="4" w:space="0"/>
              <w:right w:val="single" w:color="auto" w:sz="4" w:space="0"/>
            </w:tcBorders>
            <w:vAlign w:val="center"/>
          </w:tcPr>
          <w:p w14:paraId="19C5790C">
            <w:pPr>
              <w:spacing w:line="360" w:lineRule="auto"/>
              <w:jc w:val="left"/>
              <w:rPr>
                <w:rFonts w:asciiTheme="minorEastAsia" w:hAnsiTheme="minorEastAsia" w:eastAsiaTheme="minorEastAsia"/>
                <w:color w:val="000000" w:themeColor="text1"/>
                <w:sz w:val="24"/>
                <w14:textFill>
                  <w14:solidFill>
                    <w14:schemeClr w14:val="tx1"/>
                  </w14:solidFill>
                </w14:textFill>
              </w:rPr>
            </w:pPr>
          </w:p>
        </w:tc>
        <w:tc>
          <w:tcPr>
            <w:tcW w:w="1446" w:type="dxa"/>
            <w:tcBorders>
              <w:top w:val="single" w:color="auto" w:sz="4" w:space="0"/>
              <w:left w:val="single" w:color="auto" w:sz="4" w:space="0"/>
              <w:bottom w:val="single" w:color="auto" w:sz="4" w:space="0"/>
              <w:right w:val="single" w:color="auto" w:sz="4" w:space="0"/>
            </w:tcBorders>
            <w:vAlign w:val="center"/>
          </w:tcPr>
          <w:p w14:paraId="1D7911C3">
            <w:pPr>
              <w:spacing w:line="360" w:lineRule="auto"/>
              <w:jc w:val="center"/>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培训方案</w:t>
            </w:r>
          </w:p>
        </w:tc>
        <w:tc>
          <w:tcPr>
            <w:tcW w:w="4498" w:type="dxa"/>
            <w:tcBorders>
              <w:top w:val="single" w:color="auto" w:sz="4" w:space="0"/>
              <w:left w:val="single" w:color="auto" w:sz="4" w:space="0"/>
              <w:bottom w:val="single" w:color="auto" w:sz="4" w:space="0"/>
              <w:right w:val="single" w:color="auto" w:sz="4" w:space="0"/>
            </w:tcBorders>
          </w:tcPr>
          <w:p w14:paraId="1F27D76C">
            <w:pPr>
              <w:spacing w:line="360" w:lineRule="auto"/>
              <w:ind w:firstLine="480" w:firstLineChars="200"/>
              <w:jc w:val="lef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 xml:space="preserve">由评标委员会对各投标人的培训方案进行审查，为便于采购人独立操作设备，培训方案至少包括培训时间、地点、目标等。 </w:t>
            </w:r>
          </w:p>
          <w:p w14:paraId="30B7CF44">
            <w:pPr>
              <w:spacing w:line="360" w:lineRule="auto"/>
              <w:ind w:firstLine="480" w:firstLineChars="200"/>
              <w:jc w:val="lef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1.方案内容详实合理、针对性强，能满足采购人要求且有优化建议的，得</w:t>
            </w: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8</w:t>
            </w:r>
            <w:r>
              <w:rPr>
                <w:rFonts w:hint="eastAsia" w:ascii="Times New Roman" w:hAnsi="Times New Roman" w:eastAsia="宋体" w:cs="Times New Roman"/>
                <w:color w:val="000000" w:themeColor="text1"/>
                <w:kern w:val="0"/>
                <w:sz w:val="24"/>
                <w:szCs w:val="24"/>
                <w14:textFill>
                  <w14:solidFill>
                    <w14:schemeClr w14:val="tx1"/>
                  </w14:solidFill>
                </w14:textFill>
              </w:rPr>
              <w:t xml:space="preserve">分； </w:t>
            </w:r>
          </w:p>
          <w:p w14:paraId="617D60A1">
            <w:pPr>
              <w:spacing w:line="360" w:lineRule="auto"/>
              <w:ind w:firstLine="480" w:firstLineChars="200"/>
              <w:jc w:val="lef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2.方案内容完整，设计科学，能够符合本项目需求的得</w:t>
            </w: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6.4</w:t>
            </w:r>
            <w:r>
              <w:rPr>
                <w:rFonts w:hint="eastAsia" w:ascii="Times New Roman" w:hAnsi="Times New Roman" w:eastAsia="宋体" w:cs="Times New Roman"/>
                <w:color w:val="000000" w:themeColor="text1"/>
                <w:kern w:val="0"/>
                <w:sz w:val="24"/>
                <w:szCs w:val="24"/>
                <w14:textFill>
                  <w14:solidFill>
                    <w14:schemeClr w14:val="tx1"/>
                  </w14:solidFill>
                </w14:textFill>
              </w:rPr>
              <w:t xml:space="preserve">分； </w:t>
            </w:r>
          </w:p>
          <w:p w14:paraId="76F40FF1">
            <w:pPr>
              <w:spacing w:line="360" w:lineRule="auto"/>
              <w:ind w:firstLine="480" w:firstLineChars="200"/>
              <w:jc w:val="lef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3.有培训方案，但培训方案仍需进一步提升的，得</w:t>
            </w: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4.8</w:t>
            </w:r>
            <w:r>
              <w:rPr>
                <w:rFonts w:hint="eastAsia" w:ascii="Times New Roman" w:hAnsi="Times New Roman" w:eastAsia="宋体" w:cs="Times New Roman"/>
                <w:color w:val="000000" w:themeColor="text1"/>
                <w:kern w:val="0"/>
                <w:sz w:val="24"/>
                <w:szCs w:val="24"/>
                <w14:textFill>
                  <w14:solidFill>
                    <w14:schemeClr w14:val="tx1"/>
                  </w14:solidFill>
                </w14:textFill>
              </w:rPr>
              <w:t xml:space="preserve">分； </w:t>
            </w:r>
          </w:p>
          <w:p w14:paraId="538BAFBA">
            <w:pPr>
              <w:spacing w:line="360" w:lineRule="auto"/>
              <w:ind w:firstLine="480" w:firstLineChars="200"/>
              <w:jc w:val="lef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4.无方案的或方案与本项目无关，不得分。</w:t>
            </w:r>
          </w:p>
        </w:tc>
        <w:tc>
          <w:tcPr>
            <w:tcW w:w="1579" w:type="dxa"/>
            <w:tcBorders>
              <w:top w:val="single" w:color="auto" w:sz="4" w:space="0"/>
              <w:left w:val="single" w:color="auto" w:sz="4" w:space="0"/>
              <w:bottom w:val="single" w:color="auto" w:sz="4" w:space="0"/>
              <w:right w:val="single" w:color="auto" w:sz="4" w:space="0"/>
            </w:tcBorders>
            <w:vAlign w:val="center"/>
          </w:tcPr>
          <w:p w14:paraId="685BAE33">
            <w:pPr>
              <w:spacing w:line="360" w:lineRule="auto"/>
              <w:jc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0-</w:t>
            </w:r>
            <w:r>
              <w:rPr>
                <w:rFonts w:hint="eastAsia" w:ascii="宋体" w:hAnsi="宋体" w:eastAsia="宋体" w:cs="宋体"/>
                <w:color w:val="000000" w:themeColor="text1"/>
                <w:sz w:val="24"/>
                <w:szCs w:val="24"/>
                <w:lang w:val="en-US" w:eastAsia="zh-CN"/>
                <w14:textFill>
                  <w14:solidFill>
                    <w14:schemeClr w14:val="tx1"/>
                  </w14:solidFill>
                </w14:textFill>
              </w:rPr>
              <w:t>8</w:t>
            </w:r>
            <w:r>
              <w:rPr>
                <w:rFonts w:hint="eastAsia" w:ascii="宋体" w:hAnsi="宋体" w:eastAsia="宋体" w:cs="宋体"/>
                <w:color w:val="000000" w:themeColor="text1"/>
                <w:sz w:val="24"/>
                <w:szCs w:val="24"/>
                <w14:textFill>
                  <w14:solidFill>
                    <w14:schemeClr w14:val="tx1"/>
                  </w14:solidFill>
                </w14:textFill>
              </w:rPr>
              <w:t>分</w:t>
            </w:r>
          </w:p>
        </w:tc>
      </w:tr>
      <w:tr w14:paraId="67C99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tcBorders>
              <w:left w:val="single" w:color="auto" w:sz="4" w:space="0"/>
              <w:right w:val="single" w:color="auto" w:sz="4" w:space="0"/>
            </w:tcBorders>
            <w:vAlign w:val="center"/>
          </w:tcPr>
          <w:p w14:paraId="269C6C61">
            <w:pPr>
              <w:spacing w:line="360" w:lineRule="auto"/>
              <w:jc w:val="left"/>
              <w:rPr>
                <w:rFonts w:asciiTheme="minorEastAsia" w:hAnsiTheme="minorEastAsia" w:eastAsiaTheme="minorEastAsia"/>
                <w:color w:val="000000" w:themeColor="text1"/>
                <w:sz w:val="24"/>
                <w14:textFill>
                  <w14:solidFill>
                    <w14:schemeClr w14:val="tx1"/>
                  </w14:solidFill>
                </w14:textFill>
              </w:rPr>
            </w:pPr>
          </w:p>
        </w:tc>
        <w:tc>
          <w:tcPr>
            <w:tcW w:w="1446" w:type="dxa"/>
            <w:tcBorders>
              <w:top w:val="single" w:color="auto" w:sz="4" w:space="0"/>
              <w:left w:val="single" w:color="auto" w:sz="4" w:space="0"/>
              <w:bottom w:val="single" w:color="auto" w:sz="4" w:space="0"/>
              <w:right w:val="single" w:color="auto" w:sz="4" w:space="0"/>
            </w:tcBorders>
            <w:vAlign w:val="center"/>
          </w:tcPr>
          <w:p w14:paraId="41EC3F3C">
            <w:pPr>
              <w:spacing w:line="360" w:lineRule="auto"/>
              <w:jc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应急保障方案</w:t>
            </w:r>
          </w:p>
        </w:tc>
        <w:tc>
          <w:tcPr>
            <w:tcW w:w="4498" w:type="dxa"/>
            <w:tcBorders>
              <w:top w:val="single" w:color="auto" w:sz="4" w:space="0"/>
              <w:left w:val="single" w:color="auto" w:sz="4" w:space="0"/>
              <w:bottom w:val="single" w:color="auto" w:sz="4" w:space="0"/>
              <w:right w:val="single" w:color="auto" w:sz="4" w:space="0"/>
            </w:tcBorders>
          </w:tcPr>
          <w:p w14:paraId="48FA4101">
            <w:pPr>
              <w:spacing w:line="360" w:lineRule="auto"/>
              <w:ind w:firstLine="480" w:firstLineChars="200"/>
              <w:jc w:val="lef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由评标委员会对各投标人的应急保障方案进行审查，为保障本项目公交车电池更新工作安全有序实施，最大限度降低对公交运营的影响，应急保障方案至少包括应急组织机构、应急处置流程、应急物资储备、应急响应时效等内容。</w:t>
            </w:r>
          </w:p>
          <w:p w14:paraId="237542C8">
            <w:pPr>
              <w:spacing w:line="360" w:lineRule="auto"/>
              <w:ind w:firstLine="480" w:firstLineChars="200"/>
              <w:jc w:val="lef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方案内容详实合理、针对性强，贴合公交车电池更新及公交运营保障实际，能够充分满足采购人项目实施要求，同时具备风险预判及优化提升建议的，得</w:t>
            </w: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8</w:t>
            </w:r>
            <w:r>
              <w:rPr>
                <w:rFonts w:hint="eastAsia" w:ascii="Times New Roman" w:hAnsi="Times New Roman" w:eastAsia="宋体" w:cs="Times New Roman"/>
                <w:color w:val="000000" w:themeColor="text1"/>
                <w:kern w:val="0"/>
                <w:sz w:val="24"/>
                <w:szCs w:val="24"/>
                <w14:textFill>
                  <w14:solidFill>
                    <w14:schemeClr w14:val="tx1"/>
                  </w14:solidFill>
                </w14:textFill>
              </w:rPr>
              <w:t>分；</w:t>
            </w:r>
          </w:p>
          <w:p w14:paraId="0BD29AA2">
            <w:pPr>
              <w:spacing w:line="360" w:lineRule="auto"/>
              <w:ind w:firstLine="480" w:firstLineChars="200"/>
              <w:jc w:val="lef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方案内容完整，设计科学，应急处置逻辑清晰，能够符合本项目公交车电池更新项目实际需求的，得</w:t>
            </w: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6.4</w:t>
            </w:r>
            <w:r>
              <w:rPr>
                <w:rFonts w:hint="eastAsia" w:ascii="Times New Roman" w:hAnsi="Times New Roman" w:eastAsia="宋体" w:cs="Times New Roman"/>
                <w:color w:val="000000" w:themeColor="text1"/>
                <w:kern w:val="0"/>
                <w:sz w:val="24"/>
                <w:szCs w:val="24"/>
                <w14:textFill>
                  <w14:solidFill>
                    <w14:schemeClr w14:val="tx1"/>
                  </w14:solidFill>
                </w14:textFill>
              </w:rPr>
              <w:t>分；</w:t>
            </w:r>
          </w:p>
          <w:p w14:paraId="3425F74D">
            <w:pPr>
              <w:spacing w:line="360" w:lineRule="auto"/>
              <w:ind w:firstLine="480" w:firstLineChars="200"/>
              <w:jc w:val="lef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 xml:space="preserve">有应急保障方案，但方案内容较为笼统，处置措施不够具体，仍需进一步完善提升的，得 </w:t>
            </w: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4.8</w:t>
            </w:r>
            <w:r>
              <w:rPr>
                <w:rFonts w:hint="eastAsia" w:ascii="Times New Roman" w:hAnsi="Times New Roman" w:eastAsia="宋体" w:cs="Times New Roman"/>
                <w:color w:val="000000" w:themeColor="text1"/>
                <w:kern w:val="0"/>
                <w:sz w:val="24"/>
                <w:szCs w:val="24"/>
                <w14:textFill>
                  <w14:solidFill>
                    <w14:schemeClr w14:val="tx1"/>
                  </w14:solidFill>
                </w14:textFill>
              </w:rPr>
              <w:t xml:space="preserve"> 分；</w:t>
            </w:r>
          </w:p>
          <w:p w14:paraId="40997581">
            <w:pPr>
              <w:spacing w:line="360" w:lineRule="auto"/>
              <w:ind w:firstLine="480" w:firstLineChars="200"/>
              <w:jc w:val="lef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无应急保障方案或方案与本公交车电池更新项目无关的，不得分。</w:t>
            </w:r>
          </w:p>
        </w:tc>
        <w:tc>
          <w:tcPr>
            <w:tcW w:w="1579" w:type="dxa"/>
            <w:tcBorders>
              <w:top w:val="single" w:color="auto" w:sz="4" w:space="0"/>
              <w:left w:val="single" w:color="auto" w:sz="4" w:space="0"/>
              <w:bottom w:val="single" w:color="auto" w:sz="4" w:space="0"/>
              <w:right w:val="single" w:color="auto" w:sz="4" w:space="0"/>
            </w:tcBorders>
            <w:vAlign w:val="center"/>
          </w:tcPr>
          <w:p w14:paraId="455215A7">
            <w:pPr>
              <w:spacing w:line="360" w:lineRule="auto"/>
              <w:jc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0-</w:t>
            </w:r>
            <w:r>
              <w:rPr>
                <w:rFonts w:hint="eastAsia" w:ascii="宋体" w:hAnsi="宋体" w:eastAsia="宋体" w:cs="宋体"/>
                <w:color w:val="000000" w:themeColor="text1"/>
                <w:sz w:val="24"/>
                <w:szCs w:val="24"/>
                <w:lang w:val="en-US" w:eastAsia="zh-CN"/>
                <w14:textFill>
                  <w14:solidFill>
                    <w14:schemeClr w14:val="tx1"/>
                  </w14:solidFill>
                </w14:textFill>
              </w:rPr>
              <w:t>8</w:t>
            </w:r>
            <w:r>
              <w:rPr>
                <w:rFonts w:hint="eastAsia" w:ascii="宋体" w:hAnsi="宋体" w:eastAsia="宋体" w:cs="宋体"/>
                <w:color w:val="000000" w:themeColor="text1"/>
                <w:sz w:val="24"/>
                <w:szCs w:val="24"/>
                <w14:textFill>
                  <w14:solidFill>
                    <w14:schemeClr w14:val="tx1"/>
                  </w14:solidFill>
                </w14:textFill>
              </w:rPr>
              <w:t>分</w:t>
            </w:r>
          </w:p>
        </w:tc>
      </w:tr>
      <w:tr w14:paraId="0092E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9" w:type="dxa"/>
            <w:tcBorders>
              <w:left w:val="single" w:color="auto" w:sz="4" w:space="0"/>
              <w:right w:val="single" w:color="auto" w:sz="4" w:space="0"/>
            </w:tcBorders>
            <w:vAlign w:val="center"/>
          </w:tcPr>
          <w:p w14:paraId="566E8CD2">
            <w:pPr>
              <w:spacing w:line="360" w:lineRule="auto"/>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价格分</w:t>
            </w:r>
          </w:p>
          <w:p w14:paraId="6BC6E049">
            <w:pPr>
              <w:spacing w:line="360" w:lineRule="auto"/>
              <w:jc w:val="left"/>
              <w:rPr>
                <w:rFonts w:asciiTheme="minorEastAsia" w:hAnsiTheme="minorEastAsia" w:eastAsiaTheme="minorEastAsia"/>
                <w:b/>
                <w:bCs/>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lang w:val="en-US" w:eastAsia="zh-CN"/>
                <w14:textFill>
                  <w14:solidFill>
                    <w14:schemeClr w14:val="tx1"/>
                  </w14:solidFill>
                </w14:textFill>
              </w:rPr>
              <w:t>3</w:t>
            </w:r>
            <w:r>
              <w:rPr>
                <w:rFonts w:hint="eastAsia" w:asciiTheme="minorEastAsia" w:hAnsiTheme="minorEastAsia" w:eastAsiaTheme="minorEastAsia"/>
                <w:color w:val="000000" w:themeColor="text1"/>
                <w:sz w:val="24"/>
                <w14:textFill>
                  <w14:solidFill>
                    <w14:schemeClr w14:val="tx1"/>
                  </w14:solidFill>
                </w14:textFill>
              </w:rPr>
              <w:t>0分）</w:t>
            </w:r>
          </w:p>
        </w:tc>
        <w:tc>
          <w:tcPr>
            <w:tcW w:w="7523" w:type="dxa"/>
            <w:gridSpan w:val="3"/>
            <w:tcBorders>
              <w:top w:val="single" w:color="auto" w:sz="4" w:space="0"/>
              <w:left w:val="single" w:color="auto" w:sz="4" w:space="0"/>
              <w:bottom w:val="single" w:color="auto" w:sz="4" w:space="0"/>
              <w:right w:val="single" w:color="auto" w:sz="4" w:space="0"/>
            </w:tcBorders>
            <w:vAlign w:val="center"/>
          </w:tcPr>
          <w:p w14:paraId="5F294369">
            <w:pPr>
              <w:spacing w:line="360" w:lineRule="auto"/>
              <w:rPr>
                <w:rFonts w:hint="eastAsia" w:asciiTheme="minorEastAsia" w:hAnsiTheme="minorEastAsia" w:eastAsiaTheme="minorEastAsia"/>
                <w:b w:val="0"/>
                <w:bCs w:val="0"/>
                <w:color w:val="000000" w:themeColor="text1"/>
                <w:sz w:val="24"/>
                <w14:textFill>
                  <w14:solidFill>
                    <w14:schemeClr w14:val="tx1"/>
                  </w14:solidFill>
                </w14:textFill>
              </w:rPr>
            </w:pPr>
            <w:r>
              <w:rPr>
                <w:rFonts w:hint="eastAsia" w:asciiTheme="minorEastAsia" w:hAnsiTheme="minorEastAsia" w:eastAsiaTheme="minorEastAsia"/>
                <w:b w:val="0"/>
                <w:bCs w:val="0"/>
                <w:color w:val="000000" w:themeColor="text1"/>
                <w:sz w:val="24"/>
                <w14:textFill>
                  <w14:solidFill>
                    <w14:schemeClr w14:val="tx1"/>
                  </w14:solidFill>
                </w14:textFill>
              </w:rPr>
              <w:t xml:space="preserve">评审步骤： </w:t>
            </w:r>
          </w:p>
          <w:p w14:paraId="67AE8536">
            <w:pPr>
              <w:spacing w:line="360" w:lineRule="auto"/>
              <w:rPr>
                <w:rFonts w:hint="eastAsia" w:asciiTheme="minorEastAsia" w:hAnsiTheme="minorEastAsia" w:eastAsiaTheme="minorEastAsia"/>
                <w:b w:val="0"/>
                <w:bCs w:val="0"/>
                <w:color w:val="000000" w:themeColor="text1"/>
                <w:sz w:val="24"/>
                <w14:textFill>
                  <w14:solidFill>
                    <w14:schemeClr w14:val="tx1"/>
                  </w14:solidFill>
                </w14:textFill>
              </w:rPr>
            </w:pPr>
            <w:r>
              <w:rPr>
                <w:rFonts w:hint="eastAsia" w:asciiTheme="minorEastAsia" w:hAnsiTheme="minorEastAsia" w:eastAsiaTheme="minorEastAsia"/>
                <w:b w:val="0"/>
                <w:bCs w:val="0"/>
                <w:color w:val="000000" w:themeColor="text1"/>
                <w:sz w:val="24"/>
                <w14:textFill>
                  <w14:solidFill>
                    <w14:schemeClr w14:val="tx1"/>
                  </w14:solidFill>
                </w14:textFill>
              </w:rPr>
              <w:t>1.评标价的确认：评标委员会对所有实质性响应招标文件要求的投标报价进行核查确认。</w:t>
            </w:r>
          </w:p>
          <w:p w14:paraId="6D3CD10D">
            <w:pPr>
              <w:spacing w:line="360" w:lineRule="auto"/>
              <w:rPr>
                <w:rFonts w:hint="eastAsia" w:asciiTheme="minorEastAsia" w:hAnsiTheme="minorEastAsia" w:eastAsiaTheme="minorEastAsia"/>
                <w:b w:val="0"/>
                <w:bCs w:val="0"/>
                <w:color w:val="000000" w:themeColor="text1"/>
                <w:sz w:val="24"/>
                <w14:textFill>
                  <w14:solidFill>
                    <w14:schemeClr w14:val="tx1"/>
                  </w14:solidFill>
                </w14:textFill>
              </w:rPr>
            </w:pPr>
            <w:r>
              <w:rPr>
                <w:rFonts w:hint="eastAsia" w:asciiTheme="minorEastAsia" w:hAnsiTheme="minorEastAsia" w:eastAsiaTheme="minorEastAsia"/>
                <w:b w:val="0"/>
                <w:bCs w:val="0"/>
                <w:color w:val="000000" w:themeColor="text1"/>
                <w:sz w:val="24"/>
                <w14:textFill>
                  <w14:solidFill>
                    <w14:schemeClr w14:val="tx1"/>
                  </w14:solidFill>
                </w14:textFill>
              </w:rPr>
              <w:t>2.评标基准价：</w:t>
            </w:r>
          </w:p>
          <w:p w14:paraId="08CAE40B">
            <w:pPr>
              <w:spacing w:line="360" w:lineRule="auto"/>
              <w:rPr>
                <w:rFonts w:hint="eastAsia" w:asciiTheme="minorEastAsia" w:hAnsiTheme="minorEastAsia" w:eastAsiaTheme="minorEastAsia"/>
                <w:b w:val="0"/>
                <w:bCs w:val="0"/>
                <w:color w:val="000000" w:themeColor="text1"/>
                <w:sz w:val="24"/>
                <w14:textFill>
                  <w14:solidFill>
                    <w14:schemeClr w14:val="tx1"/>
                  </w14:solidFill>
                </w14:textFill>
              </w:rPr>
            </w:pPr>
            <w:r>
              <w:rPr>
                <w:rFonts w:hint="eastAsia" w:asciiTheme="minorEastAsia" w:hAnsiTheme="minorEastAsia" w:eastAsiaTheme="minorEastAsia"/>
                <w:b w:val="0"/>
                <w:bCs w:val="0"/>
                <w:color w:val="000000" w:themeColor="text1"/>
                <w:sz w:val="24"/>
                <w14:textFill>
                  <w14:solidFill>
                    <w14:schemeClr w14:val="tx1"/>
                  </w14:solidFill>
                </w14:textFill>
              </w:rPr>
              <w:t>① 当通过资格和符合性评审的有效投标单位≤5家时，取所有投标单位评标价的算术平均值作为评标基准价；</w:t>
            </w:r>
          </w:p>
          <w:p w14:paraId="318C92AC">
            <w:pPr>
              <w:spacing w:line="360" w:lineRule="auto"/>
              <w:rPr>
                <w:rFonts w:hint="eastAsia" w:asciiTheme="minorEastAsia" w:hAnsiTheme="minorEastAsia" w:eastAsiaTheme="minorEastAsia"/>
                <w:b w:val="0"/>
                <w:bCs w:val="0"/>
                <w:color w:val="000000" w:themeColor="text1"/>
                <w:sz w:val="24"/>
                <w14:textFill>
                  <w14:solidFill>
                    <w14:schemeClr w14:val="tx1"/>
                  </w14:solidFill>
                </w14:textFill>
              </w:rPr>
            </w:pPr>
            <w:r>
              <w:rPr>
                <w:rFonts w:hint="eastAsia" w:asciiTheme="minorEastAsia" w:hAnsiTheme="minorEastAsia" w:eastAsiaTheme="minorEastAsia"/>
                <w:b w:val="0"/>
                <w:bCs w:val="0"/>
                <w:color w:val="000000" w:themeColor="text1"/>
                <w:sz w:val="24"/>
                <w14:textFill>
                  <w14:solidFill>
                    <w14:schemeClr w14:val="tx1"/>
                  </w14:solidFill>
                </w14:textFill>
              </w:rPr>
              <w:t>② 当通过资格和符合性评审的有效投标单位＞5家时，去掉一个最高值，去掉一个最低值，取剩余所有投标单位评标价的算术平均值作为评标基准价；</w:t>
            </w:r>
          </w:p>
          <w:p w14:paraId="17E5DBC1">
            <w:pPr>
              <w:spacing w:line="360" w:lineRule="auto"/>
              <w:rPr>
                <w:rFonts w:hint="eastAsia" w:asciiTheme="minorEastAsia" w:hAnsiTheme="minorEastAsia" w:eastAsiaTheme="minorEastAsia"/>
                <w:b w:val="0"/>
                <w:bCs w:val="0"/>
                <w:color w:val="000000" w:themeColor="text1"/>
                <w:sz w:val="24"/>
                <w14:textFill>
                  <w14:solidFill>
                    <w14:schemeClr w14:val="tx1"/>
                  </w14:solidFill>
                </w14:textFill>
              </w:rPr>
            </w:pPr>
            <w:r>
              <w:rPr>
                <w:rFonts w:hint="eastAsia" w:asciiTheme="minorEastAsia" w:hAnsiTheme="minorEastAsia" w:eastAsiaTheme="minorEastAsia"/>
                <w:b w:val="0"/>
                <w:bCs w:val="0"/>
                <w:color w:val="000000" w:themeColor="text1"/>
                <w:sz w:val="24"/>
                <w14:textFill>
                  <w14:solidFill>
                    <w14:schemeClr w14:val="tx1"/>
                  </w14:solidFill>
                </w14:textFill>
              </w:rPr>
              <w:t>3.评标价的偏差率计算：</w:t>
            </w:r>
          </w:p>
          <w:p w14:paraId="120DA993">
            <w:pPr>
              <w:spacing w:line="360" w:lineRule="auto"/>
              <w:rPr>
                <w:rFonts w:hint="eastAsia" w:asciiTheme="minorEastAsia" w:hAnsiTheme="minorEastAsia" w:eastAsiaTheme="minorEastAsia"/>
                <w:b w:val="0"/>
                <w:bCs w:val="0"/>
                <w:color w:val="000000" w:themeColor="text1"/>
                <w:sz w:val="24"/>
                <w14:textFill>
                  <w14:solidFill>
                    <w14:schemeClr w14:val="tx1"/>
                  </w14:solidFill>
                </w14:textFill>
              </w:rPr>
            </w:pPr>
            <w:r>
              <w:rPr>
                <w:rFonts w:hint="eastAsia" w:asciiTheme="minorEastAsia" w:hAnsiTheme="minorEastAsia" w:eastAsiaTheme="minorEastAsia"/>
                <w:b w:val="0"/>
                <w:bCs w:val="0"/>
                <w:color w:val="000000" w:themeColor="text1"/>
                <w:sz w:val="24"/>
                <w14:textFill>
                  <w14:solidFill>
                    <w14:schemeClr w14:val="tx1"/>
                  </w14:solidFill>
                </w14:textFill>
              </w:rPr>
              <w:t>偏差率=100%*（投标人评标价-评标基准价）/评标基准价，偏差率保留两位小数（小数点后第三位“四舍五入”），即为*.**%。</w:t>
            </w:r>
          </w:p>
          <w:p w14:paraId="6235A2F2">
            <w:pPr>
              <w:spacing w:line="360" w:lineRule="auto"/>
              <w:rPr>
                <w:rFonts w:hint="eastAsia" w:asciiTheme="minorEastAsia" w:hAnsiTheme="minorEastAsia" w:eastAsiaTheme="minorEastAsia"/>
                <w:b w:val="0"/>
                <w:bCs w:val="0"/>
                <w:color w:val="000000" w:themeColor="text1"/>
                <w:sz w:val="24"/>
                <w14:textFill>
                  <w14:solidFill>
                    <w14:schemeClr w14:val="tx1"/>
                  </w14:solidFill>
                </w14:textFill>
              </w:rPr>
            </w:pPr>
            <w:r>
              <w:rPr>
                <w:rFonts w:hint="eastAsia" w:asciiTheme="minorEastAsia" w:hAnsiTheme="minorEastAsia" w:eastAsiaTheme="minorEastAsia"/>
                <w:b w:val="0"/>
                <w:bCs w:val="0"/>
                <w:color w:val="000000" w:themeColor="text1"/>
                <w:sz w:val="24"/>
                <w14:textFill>
                  <w14:solidFill>
                    <w14:schemeClr w14:val="tx1"/>
                  </w14:solidFill>
                </w14:textFill>
              </w:rPr>
              <w:t>4.评标价得分计算：</w:t>
            </w:r>
          </w:p>
          <w:p w14:paraId="04C8F503">
            <w:pPr>
              <w:spacing w:line="360" w:lineRule="auto"/>
              <w:rPr>
                <w:rFonts w:hint="eastAsia" w:asciiTheme="minorEastAsia" w:hAnsiTheme="minorEastAsia" w:eastAsiaTheme="minorEastAsia"/>
                <w:b w:val="0"/>
                <w:bCs w:val="0"/>
                <w:color w:val="000000" w:themeColor="text1"/>
                <w:sz w:val="24"/>
                <w14:textFill>
                  <w14:solidFill>
                    <w14:schemeClr w14:val="tx1"/>
                  </w14:solidFill>
                </w14:textFill>
              </w:rPr>
            </w:pPr>
            <w:r>
              <w:rPr>
                <w:rFonts w:hint="eastAsia" w:asciiTheme="minorEastAsia" w:hAnsiTheme="minorEastAsia" w:eastAsiaTheme="minorEastAsia"/>
                <w:b w:val="0"/>
                <w:bCs w:val="0"/>
                <w:color w:val="000000" w:themeColor="text1"/>
                <w:sz w:val="24"/>
                <w14:textFill>
                  <w14:solidFill>
                    <w14:schemeClr w14:val="tx1"/>
                  </w14:solidFill>
                </w14:textFill>
              </w:rPr>
              <w:t>①当投标人评标价＞评标基准价，评标价得分=F-偏差率*100*E1</w:t>
            </w:r>
          </w:p>
          <w:p w14:paraId="1C5898C0">
            <w:pPr>
              <w:spacing w:line="360" w:lineRule="auto"/>
              <w:rPr>
                <w:rFonts w:hint="eastAsia" w:asciiTheme="minorEastAsia" w:hAnsiTheme="minorEastAsia" w:eastAsiaTheme="minorEastAsia"/>
                <w:b w:val="0"/>
                <w:bCs w:val="0"/>
                <w:color w:val="000000" w:themeColor="text1"/>
                <w:sz w:val="24"/>
                <w14:textFill>
                  <w14:solidFill>
                    <w14:schemeClr w14:val="tx1"/>
                  </w14:solidFill>
                </w14:textFill>
              </w:rPr>
            </w:pPr>
            <w:r>
              <w:rPr>
                <w:rFonts w:hint="eastAsia" w:asciiTheme="minorEastAsia" w:hAnsiTheme="minorEastAsia" w:eastAsiaTheme="minorEastAsia"/>
                <w:b w:val="0"/>
                <w:bCs w:val="0"/>
                <w:color w:val="000000" w:themeColor="text1"/>
                <w:sz w:val="24"/>
                <w14:textFill>
                  <w14:solidFill>
                    <w14:schemeClr w14:val="tx1"/>
                  </w14:solidFill>
                </w14:textFill>
              </w:rPr>
              <w:t>②当投标人评标价≤评标基准价，评标价得分=F+偏差率*100*E2</w:t>
            </w:r>
          </w:p>
          <w:p w14:paraId="74C79EBA">
            <w:pPr>
              <w:spacing w:line="360" w:lineRule="auto"/>
              <w:rPr>
                <w:rFonts w:asciiTheme="minorEastAsia" w:hAnsiTheme="minorEastAsia" w:eastAsiaTheme="minorEastAsia"/>
                <w:b/>
                <w:bCs/>
                <w:color w:val="000000" w:themeColor="text1"/>
                <w:sz w:val="24"/>
                <w14:textFill>
                  <w14:solidFill>
                    <w14:schemeClr w14:val="tx1"/>
                  </w14:solidFill>
                </w14:textFill>
              </w:rPr>
            </w:pPr>
            <w:r>
              <w:rPr>
                <w:rFonts w:hint="eastAsia" w:asciiTheme="minorEastAsia" w:hAnsiTheme="minorEastAsia" w:eastAsiaTheme="minorEastAsia"/>
                <w:b w:val="0"/>
                <w:bCs w:val="0"/>
                <w:color w:val="000000" w:themeColor="text1"/>
                <w:sz w:val="24"/>
                <w14:textFill>
                  <w14:solidFill>
                    <w14:schemeClr w14:val="tx1"/>
                  </w14:solidFill>
                </w14:textFill>
              </w:rPr>
              <w:t>其中:F=30。E1=0.6；E2=0.3。当评标价得分为负时，均按零分计算。评标价得分保留小数点后两位，小数点后三位“四舍五入”。评标基准价经评标委员会确定后，不因异议投诉等事项而改变，除算术计算错误外。</w:t>
            </w:r>
          </w:p>
        </w:tc>
      </w:tr>
    </w:tbl>
    <w:p w14:paraId="261B0842">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w:t>
      </w:r>
      <w:r>
        <w:rPr>
          <w:rFonts w:asciiTheme="minorEastAsia" w:hAnsiTheme="minorEastAsia" w:eastAsiaTheme="minorEastAsia"/>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14:textFill>
            <w14:solidFill>
              <w14:schemeClr w14:val="tx1"/>
            </w14:solidFill>
          </w14:textFill>
        </w:rPr>
        <w:t>4</w:t>
      </w:r>
      <w:r>
        <w:rPr>
          <w:rFonts w:asciiTheme="minorEastAsia" w:hAnsiTheme="minorEastAsia" w:eastAsiaTheme="minorEastAsia"/>
          <w:color w:val="000000" w:themeColor="text1"/>
          <w:sz w:val="24"/>
          <w14:textFill>
            <w14:solidFill>
              <w14:schemeClr w14:val="tx1"/>
            </w14:solidFill>
          </w14:textFill>
        </w:rPr>
        <w:t>.3</w:t>
      </w:r>
      <w:r>
        <w:rPr>
          <w:rFonts w:hint="eastAsia" w:asciiTheme="minorEastAsia" w:hAnsiTheme="minorEastAsia" w:eastAsiaTheme="minorEastAsia"/>
          <w:color w:val="000000" w:themeColor="text1"/>
          <w:sz w:val="24"/>
          <w14:textFill>
            <w14:solidFill>
              <w14:schemeClr w14:val="tx1"/>
            </w14:solidFill>
          </w14:textFill>
        </w:rPr>
        <w:t>分值汇总</w:t>
      </w:r>
    </w:p>
    <w:p w14:paraId="18745110">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r>
        <w:rPr>
          <w:rFonts w:asciiTheme="minorEastAsia" w:hAnsiTheme="minorEastAsia" w:eastAsiaTheme="minorEastAsia"/>
          <w:color w:val="000000" w:themeColor="text1"/>
          <w:sz w:val="24"/>
          <w14:textFill>
            <w14:solidFill>
              <w14:schemeClr w14:val="tx1"/>
            </w14:solidFill>
          </w14:textFill>
        </w:rPr>
        <w:t>评标委员会各成员应当独立对每个</w:t>
      </w:r>
      <w:r>
        <w:rPr>
          <w:rFonts w:hint="eastAsia" w:asciiTheme="minorEastAsia" w:hAnsiTheme="minorEastAsia" w:eastAsiaTheme="minorEastAsia"/>
          <w:color w:val="000000" w:themeColor="text1"/>
          <w:sz w:val="24"/>
          <w14:textFill>
            <w14:solidFill>
              <w14:schemeClr w14:val="tx1"/>
            </w14:solidFill>
          </w14:textFill>
        </w:rPr>
        <w:t>有效</w:t>
      </w:r>
      <w:r>
        <w:rPr>
          <w:rFonts w:asciiTheme="minorEastAsia" w:hAnsiTheme="minorEastAsia" w:eastAsiaTheme="minorEastAsia"/>
          <w:color w:val="000000" w:themeColor="text1"/>
          <w:sz w:val="24"/>
          <w14:textFill>
            <w14:solidFill>
              <w14:schemeClr w14:val="tx1"/>
            </w14:solidFill>
          </w14:textFill>
        </w:rPr>
        <w:t>投标人的投标文件进行评</w:t>
      </w:r>
      <w:r>
        <w:rPr>
          <w:rFonts w:hint="eastAsia" w:asciiTheme="minorEastAsia" w:hAnsiTheme="minorEastAsia" w:eastAsiaTheme="minorEastAsia"/>
          <w:color w:val="000000" w:themeColor="text1"/>
          <w:sz w:val="24"/>
          <w14:textFill>
            <w14:solidFill>
              <w14:schemeClr w14:val="tx1"/>
            </w14:solidFill>
          </w14:textFill>
        </w:rPr>
        <w:t>分</w:t>
      </w:r>
      <w:r>
        <w:rPr>
          <w:rFonts w:asciiTheme="minorEastAsia" w:hAnsiTheme="minorEastAsia" w:eastAsiaTheme="minorEastAsia"/>
          <w:color w:val="000000" w:themeColor="text1"/>
          <w:sz w:val="24"/>
          <w14:textFill>
            <w14:solidFill>
              <w14:schemeClr w14:val="tx1"/>
            </w14:solidFill>
          </w14:textFill>
        </w:rPr>
        <w:t>，并汇总每个投</w:t>
      </w:r>
      <w:r>
        <w:rPr>
          <w:rFonts w:hint="eastAsia" w:asciiTheme="minorEastAsia" w:hAnsiTheme="minorEastAsia" w:eastAsiaTheme="minorEastAsia"/>
          <w:color w:val="000000" w:themeColor="text1"/>
          <w:sz w:val="24"/>
          <w14:textFill>
            <w14:solidFill>
              <w14:schemeClr w14:val="tx1"/>
            </w14:solidFill>
          </w14:textFill>
        </w:rPr>
        <w:t>标人的得分。取各位评委评分之平均值，四舍五入保留至小数点后两位数，</w:t>
      </w:r>
      <w:r>
        <w:rPr>
          <w:rFonts w:asciiTheme="minorEastAsia" w:hAnsiTheme="minorEastAsia" w:eastAsiaTheme="minorEastAsia"/>
          <w:color w:val="000000" w:themeColor="text1"/>
          <w:sz w:val="24"/>
          <w14:textFill>
            <w14:solidFill>
              <w14:schemeClr w14:val="tx1"/>
            </w14:solidFill>
          </w14:textFill>
        </w:rPr>
        <w:t>得到该投标</w:t>
      </w:r>
      <w:r>
        <w:rPr>
          <w:rFonts w:hint="eastAsia" w:asciiTheme="minorEastAsia" w:hAnsiTheme="minorEastAsia" w:eastAsiaTheme="minorEastAsia"/>
          <w:color w:val="000000" w:themeColor="text1"/>
          <w:sz w:val="24"/>
          <w14:textFill>
            <w14:solidFill>
              <w14:schemeClr w14:val="tx1"/>
            </w14:solidFill>
          </w14:textFill>
        </w:rPr>
        <w:t>人</w:t>
      </w:r>
      <w:r>
        <w:rPr>
          <w:rFonts w:asciiTheme="minorEastAsia" w:hAnsiTheme="minorEastAsia" w:eastAsiaTheme="minorEastAsia"/>
          <w:color w:val="000000" w:themeColor="text1"/>
          <w:sz w:val="24"/>
          <w14:textFill>
            <w14:solidFill>
              <w14:schemeClr w14:val="tx1"/>
            </w14:solidFill>
          </w14:textFill>
        </w:rPr>
        <w:t>的技术资信分</w:t>
      </w:r>
      <w:r>
        <w:rPr>
          <w:rFonts w:hint="eastAsia" w:asciiTheme="minorEastAsia" w:hAnsiTheme="minorEastAsia" w:eastAsiaTheme="minorEastAsia"/>
          <w:color w:val="000000" w:themeColor="text1"/>
          <w:sz w:val="24"/>
          <w14:textFill>
            <w14:solidFill>
              <w14:schemeClr w14:val="tx1"/>
            </w14:solidFill>
          </w14:textFill>
        </w:rPr>
        <w:t>。</w:t>
      </w:r>
    </w:p>
    <w:p w14:paraId="463AD726">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w:t>
      </w:r>
      <w:r>
        <w:rPr>
          <w:rFonts w:asciiTheme="minorEastAsia" w:hAnsiTheme="minorEastAsia" w:eastAsiaTheme="minorEastAsia"/>
          <w:color w:val="000000" w:themeColor="text1"/>
          <w:sz w:val="24"/>
          <w14:textFill>
            <w14:solidFill>
              <w14:schemeClr w14:val="tx1"/>
            </w14:solidFill>
          </w14:textFill>
        </w:rPr>
        <w:t>将投标</w:t>
      </w:r>
      <w:r>
        <w:rPr>
          <w:rFonts w:hint="eastAsia" w:asciiTheme="minorEastAsia" w:hAnsiTheme="minorEastAsia" w:eastAsiaTheme="minorEastAsia"/>
          <w:color w:val="000000" w:themeColor="text1"/>
          <w:sz w:val="24"/>
          <w14:textFill>
            <w14:solidFill>
              <w14:schemeClr w14:val="tx1"/>
            </w14:solidFill>
          </w14:textFill>
        </w:rPr>
        <w:t>人</w:t>
      </w:r>
      <w:r>
        <w:rPr>
          <w:rFonts w:asciiTheme="minorEastAsia" w:hAnsiTheme="minorEastAsia" w:eastAsiaTheme="minorEastAsia"/>
          <w:color w:val="000000" w:themeColor="text1"/>
          <w:sz w:val="24"/>
          <w14:textFill>
            <w14:solidFill>
              <w14:schemeClr w14:val="tx1"/>
            </w14:solidFill>
          </w14:textFill>
        </w:rPr>
        <w:t>的技术资信分加上根据上述标准计算出的价格分，即为该投标</w:t>
      </w:r>
      <w:r>
        <w:rPr>
          <w:rFonts w:hint="eastAsia" w:asciiTheme="minorEastAsia" w:hAnsiTheme="minorEastAsia" w:eastAsiaTheme="minorEastAsia"/>
          <w:color w:val="000000" w:themeColor="text1"/>
          <w:sz w:val="24"/>
          <w14:textFill>
            <w14:solidFill>
              <w14:schemeClr w14:val="tx1"/>
            </w14:solidFill>
          </w14:textFill>
        </w:rPr>
        <w:t>人</w:t>
      </w:r>
      <w:r>
        <w:rPr>
          <w:rFonts w:asciiTheme="minorEastAsia" w:hAnsiTheme="minorEastAsia" w:eastAsiaTheme="minorEastAsia"/>
          <w:color w:val="000000" w:themeColor="text1"/>
          <w:sz w:val="24"/>
          <w14:textFill>
            <w14:solidFill>
              <w14:schemeClr w14:val="tx1"/>
            </w14:solidFill>
          </w14:textFill>
        </w:rPr>
        <w:t>的综合总得分。</w:t>
      </w:r>
    </w:p>
    <w:p w14:paraId="764A407B">
      <w:pPr>
        <w:spacing w:line="360" w:lineRule="auto"/>
        <w:ind w:firstLine="435"/>
        <w:rPr>
          <w:rFonts w:asciiTheme="minorEastAsia" w:hAnsiTheme="minorEastAsia" w:eastAsiaTheme="minorEastAsia"/>
          <w:bCs/>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br w:type="page"/>
      </w:r>
    </w:p>
    <w:p w14:paraId="0EA1128D">
      <w:pPr>
        <w:spacing w:line="360" w:lineRule="auto"/>
        <w:ind w:firstLine="562" w:firstLineChars="200"/>
        <w:jc w:val="center"/>
        <w:outlineLvl w:val="0"/>
        <w:rPr>
          <w:rFonts w:ascii="宋体" w:hAnsi="宋体" w:eastAsia="宋体" w:cs="宋体"/>
          <w:b/>
          <w:bCs/>
          <w:color w:val="000000" w:themeColor="text1"/>
          <w:sz w:val="28"/>
          <w:szCs w:val="28"/>
          <w14:textFill>
            <w14:solidFill>
              <w14:schemeClr w14:val="tx1"/>
            </w14:solidFill>
          </w14:textFill>
        </w:rPr>
      </w:pPr>
      <w:bookmarkStart w:id="27" w:name="_Toc7227"/>
      <w:bookmarkStart w:id="28" w:name="_Toc63440143"/>
      <w:r>
        <w:rPr>
          <w:rFonts w:hint="eastAsia" w:ascii="宋体" w:hAnsi="宋体" w:eastAsia="宋体" w:cs="宋体"/>
          <w:b/>
          <w:bCs/>
          <w:color w:val="000000" w:themeColor="text1"/>
          <w:sz w:val="28"/>
          <w:szCs w:val="28"/>
          <w14:textFill>
            <w14:solidFill>
              <w14:schemeClr w14:val="tx1"/>
            </w14:solidFill>
          </w14:textFill>
        </w:rPr>
        <w:t>第五章  合同条款及格式</w:t>
      </w:r>
      <w:bookmarkEnd w:id="27"/>
    </w:p>
    <w:p w14:paraId="369B7C09">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甲方：安徽交运集团巢湖汽运有限公司巢湖城乡公交分公司</w:t>
      </w:r>
    </w:p>
    <w:p w14:paraId="4471020B">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乙方：</w:t>
      </w:r>
    </w:p>
    <w:p w14:paraId="4CDF48CB">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甲、乙双方根据安徽交运集团巢湖汽运有限公司巢湖城乡公交分公司关于巢湖城乡公交分公司2026年100台新能源公交车全套动力电池更新采购项目（项目编号：</w:t>
      </w:r>
      <w:r>
        <w:rPr>
          <w:rFonts w:hint="eastAsia" w:asciiTheme="minorEastAsia" w:hAnsiTheme="minorEastAsia" w:eastAsiaTheme="minorEastAsia"/>
          <w:color w:val="000000" w:themeColor="text1"/>
          <w:sz w:val="24"/>
          <w14:textFill>
            <w14:solidFill>
              <w14:schemeClr w14:val="tx1"/>
            </w14:solidFill>
          </w14:textFill>
        </w:rPr>
        <w:t>AHJZC2026QY001</w:t>
      </w:r>
      <w:r>
        <w:rPr>
          <w:rFonts w:hint="eastAsia" w:ascii="宋体" w:hAnsi="宋体" w:eastAsia="宋体" w:cs="宋体"/>
          <w:color w:val="000000" w:themeColor="text1"/>
          <w:sz w:val="24"/>
          <w:szCs w:val="24"/>
          <w14:textFill>
            <w14:solidFill>
              <w14:schemeClr w14:val="tx1"/>
            </w14:solidFill>
          </w14:textFill>
        </w:rPr>
        <w:t>）中标结果，签署本合同。</w:t>
      </w:r>
    </w:p>
    <w:p w14:paraId="48A7442C">
      <w:pPr>
        <w:spacing w:line="360" w:lineRule="auto"/>
        <w:ind w:firstLine="472" w:firstLineChars="196"/>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lang w:eastAsia="zh-CN"/>
          <w14:textFill>
            <w14:solidFill>
              <w14:schemeClr w14:val="tx1"/>
            </w14:solidFill>
          </w14:textFill>
        </w:rPr>
        <w:t>一、采购内容</w:t>
      </w:r>
      <w:r>
        <w:rPr>
          <w:rFonts w:hint="eastAsia" w:ascii="宋体" w:hAnsi="宋体" w:eastAsia="宋体" w:cs="宋体"/>
          <w:color w:val="000000" w:themeColor="text1"/>
          <w:sz w:val="24"/>
          <w:szCs w:val="24"/>
          <w14:textFill>
            <w14:solidFill>
              <w14:schemeClr w14:val="tx1"/>
            </w14:solidFill>
          </w14:textFill>
        </w:rPr>
        <w:t>：100辆混合动力公交车动力电池及组件</w:t>
      </w:r>
      <w:r>
        <w:rPr>
          <w:rFonts w:hint="eastAsia" w:ascii="宋体" w:hAnsi="宋体" w:eastAsia="宋体" w:cs="宋体"/>
          <w:b/>
          <w:bCs/>
          <w:color w:val="000000" w:themeColor="text1"/>
          <w:sz w:val="24"/>
          <w:szCs w:val="24"/>
          <w14:textFill>
            <w14:solidFill>
              <w14:schemeClr w14:val="tx1"/>
            </w14:solidFill>
          </w14:textFill>
        </w:rPr>
        <w:t>【</w:t>
      </w:r>
      <w:r>
        <w:rPr>
          <w:rFonts w:hint="eastAsia" w:ascii="宋体" w:hAnsi="宋体" w:eastAsia="宋体"/>
          <w:bCs/>
          <w:color w:val="000000" w:themeColor="text1"/>
          <w:sz w:val="24"/>
          <w:szCs w:val="18"/>
          <w14:textFill>
            <w14:solidFill>
              <w14:schemeClr w14:val="tx1"/>
            </w14:solidFill>
          </w14:textFill>
        </w:rPr>
        <w:t>动力电池总成（包含电芯、模组、BMS外壳组件）、动力电池维修开关（MSD）、箱体内部熔断器、高压接触器、低压继电器、电池管理系统主控模块（BMSMaster）、电池管理系统从控模块（BMSSlave）、绝缘检测模块、电池包高低压线束及其接插件、动力电池冷却系统总成（包含冷凝器、板换、散热风扇，水泵，压缩机，控制器及各类传感器等）。</w:t>
      </w:r>
      <w:r>
        <w:rPr>
          <w:rFonts w:hint="eastAsia" w:ascii="宋体" w:hAnsi="宋体" w:eastAsia="宋体" w:cs="宋体"/>
          <w:color w:val="000000" w:themeColor="text1"/>
          <w:sz w:val="24"/>
          <w:szCs w:val="24"/>
          <w14:textFill>
            <w14:solidFill>
              <w14:schemeClr w14:val="tx1"/>
            </w14:solidFill>
          </w14:textFill>
        </w:rPr>
        <w:t>】供货、更换、安装、调试，以及在更换安装新动力电池后提供不低于5年</w:t>
      </w:r>
      <w:r>
        <w:rPr>
          <w:rFonts w:hint="eastAsia" w:ascii="宋体" w:hAnsi="宋体" w:eastAsia="宋体" w:cs="宋体"/>
          <w:color w:val="000000" w:themeColor="text1"/>
          <w:sz w:val="24"/>
          <w:szCs w:val="24"/>
          <w:lang w:eastAsia="zh-CN"/>
          <w14:textFill>
            <w14:solidFill>
              <w14:schemeClr w14:val="tx1"/>
            </w14:solidFill>
          </w14:textFill>
        </w:rPr>
        <w:t>的</w:t>
      </w:r>
      <w:r>
        <w:rPr>
          <w:rFonts w:hint="eastAsia" w:ascii="宋体" w:hAnsi="宋体" w:eastAsia="宋体" w:cs="宋体"/>
          <w:color w:val="000000" w:themeColor="text1"/>
          <w:sz w:val="24"/>
          <w:szCs w:val="24"/>
          <w14:textFill>
            <w14:solidFill>
              <w14:schemeClr w14:val="tx1"/>
            </w14:solidFill>
          </w14:textFill>
        </w:rPr>
        <w:t>质保服务，动力电池及组件质保</w:t>
      </w:r>
      <w:r>
        <w:rPr>
          <w:rFonts w:hint="eastAsia" w:ascii="宋体" w:hAnsi="宋体" w:eastAsia="宋体" w:cs="宋体"/>
          <w:color w:val="000000" w:themeColor="text1"/>
          <w:sz w:val="24"/>
          <w:szCs w:val="24"/>
          <w:lang w:eastAsia="zh-CN"/>
          <w14:textFill>
            <w14:solidFill>
              <w14:schemeClr w14:val="tx1"/>
            </w14:solidFill>
          </w14:textFill>
        </w:rPr>
        <w:t>期</w:t>
      </w:r>
      <w:r>
        <w:rPr>
          <w:rFonts w:hint="eastAsia" w:ascii="宋体" w:hAnsi="宋体" w:eastAsia="宋体" w:cs="宋体"/>
          <w:color w:val="000000" w:themeColor="text1"/>
          <w:sz w:val="24"/>
          <w:szCs w:val="24"/>
          <w14:textFill>
            <w14:solidFill>
              <w14:schemeClr w14:val="tx1"/>
            </w14:solidFill>
          </w14:textFill>
        </w:rPr>
        <w:t>自安装验收合格之日起至2031年12月31日。</w:t>
      </w:r>
    </w:p>
    <w:p w14:paraId="0FFF35C1">
      <w:pPr>
        <w:spacing w:line="360" w:lineRule="auto"/>
        <w:ind w:firstLine="482" w:firstLineChars="200"/>
        <w:rPr>
          <w:rFonts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lang w:eastAsia="zh-CN"/>
          <w14:textFill>
            <w14:solidFill>
              <w14:schemeClr w14:val="tx1"/>
            </w14:solidFill>
          </w14:textFill>
        </w:rPr>
        <w:t>二</w:t>
      </w:r>
      <w:r>
        <w:rPr>
          <w:rFonts w:hint="eastAsia" w:ascii="宋体" w:hAnsi="宋体" w:eastAsia="宋体" w:cs="宋体"/>
          <w:b/>
          <w:bCs/>
          <w:color w:val="000000" w:themeColor="text1"/>
          <w:sz w:val="24"/>
          <w:szCs w:val="24"/>
          <w14:textFill>
            <w14:solidFill>
              <w14:schemeClr w14:val="tx1"/>
            </w14:solidFill>
          </w14:textFill>
        </w:rPr>
        <w:t>、合同</w:t>
      </w:r>
      <w:r>
        <w:rPr>
          <w:rFonts w:hint="eastAsia" w:ascii="宋体" w:hAnsi="宋体" w:eastAsia="宋体" w:cs="宋体"/>
          <w:b/>
          <w:bCs/>
          <w:color w:val="000000" w:themeColor="text1"/>
          <w:sz w:val="24"/>
          <w:szCs w:val="24"/>
          <w:lang w:eastAsia="zh-CN"/>
          <w14:textFill>
            <w14:solidFill>
              <w14:schemeClr w14:val="tx1"/>
            </w14:solidFill>
          </w14:textFill>
        </w:rPr>
        <w:t>价款、供货产品、供货安装</w:t>
      </w:r>
      <w:r>
        <w:rPr>
          <w:rFonts w:hint="eastAsia" w:ascii="宋体" w:hAnsi="宋体" w:eastAsia="宋体" w:cs="宋体"/>
          <w:b/>
          <w:bCs/>
          <w:color w:val="000000" w:themeColor="text1"/>
          <w:sz w:val="24"/>
          <w:szCs w:val="24"/>
          <w14:textFill>
            <w14:solidFill>
              <w14:schemeClr w14:val="tx1"/>
            </w14:solidFill>
          </w14:textFill>
        </w:rPr>
        <w:t>期限</w:t>
      </w:r>
    </w:p>
    <w:tbl>
      <w:tblPr>
        <w:tblStyle w:val="65"/>
        <w:tblW w:w="974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9"/>
        <w:gridCol w:w="1813"/>
        <w:gridCol w:w="1313"/>
        <w:gridCol w:w="2134"/>
        <w:gridCol w:w="1824"/>
        <w:gridCol w:w="1834"/>
      </w:tblGrid>
      <w:tr w14:paraId="2628D4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6" w:hRule="atLeast"/>
          <w:jc w:val="center"/>
        </w:trPr>
        <w:tc>
          <w:tcPr>
            <w:tcW w:w="829" w:type="dxa"/>
            <w:vAlign w:val="center"/>
          </w:tcPr>
          <w:p w14:paraId="16D0992D">
            <w:pPr>
              <w:widowControl/>
              <w:snapToGrid w:val="0"/>
              <w:jc w:val="center"/>
              <w:textAlignment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序号</w:t>
            </w:r>
          </w:p>
        </w:tc>
        <w:tc>
          <w:tcPr>
            <w:tcW w:w="1813" w:type="dxa"/>
            <w:vAlign w:val="center"/>
          </w:tcPr>
          <w:p w14:paraId="5C2A18C4">
            <w:pPr>
              <w:widowControl/>
              <w:snapToGrid w:val="0"/>
              <w:jc w:val="center"/>
              <w:textAlignment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厂牌型号</w:t>
            </w:r>
          </w:p>
        </w:tc>
        <w:tc>
          <w:tcPr>
            <w:tcW w:w="1313" w:type="dxa"/>
            <w:vAlign w:val="center"/>
          </w:tcPr>
          <w:p w14:paraId="0CEB9EB7">
            <w:pPr>
              <w:widowControl/>
              <w:snapToGrid w:val="0"/>
              <w:jc w:val="center"/>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车辆数</w:t>
            </w:r>
          </w:p>
          <w:p w14:paraId="493F5556">
            <w:pPr>
              <w:widowControl/>
              <w:snapToGrid w:val="0"/>
              <w:jc w:val="center"/>
              <w:textAlignment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（台）</w:t>
            </w:r>
          </w:p>
        </w:tc>
        <w:tc>
          <w:tcPr>
            <w:tcW w:w="2134" w:type="dxa"/>
          </w:tcPr>
          <w:p w14:paraId="36549C12">
            <w:pPr>
              <w:spacing w:line="360" w:lineRule="auto"/>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供货</w:t>
            </w:r>
            <w:r>
              <w:rPr>
                <w:rFonts w:hint="eastAsia" w:ascii="宋体" w:hAnsi="宋体" w:eastAsia="宋体" w:cs="宋体"/>
                <w:color w:val="000000" w:themeColor="text1"/>
                <w:sz w:val="24"/>
                <w:szCs w:val="24"/>
                <w14:textFill>
                  <w14:solidFill>
                    <w14:schemeClr w14:val="tx1"/>
                  </w14:solidFill>
                </w14:textFill>
              </w:rPr>
              <w:t>产品名称</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规格型号</w:t>
            </w:r>
          </w:p>
        </w:tc>
        <w:tc>
          <w:tcPr>
            <w:tcW w:w="1824" w:type="dxa"/>
          </w:tcPr>
          <w:p w14:paraId="57A34F03">
            <w:pPr>
              <w:spacing w:line="360" w:lineRule="auto"/>
              <w:jc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供货安装</w:t>
            </w:r>
            <w:r>
              <w:rPr>
                <w:rFonts w:hint="eastAsia" w:ascii="宋体" w:hAnsi="宋体" w:eastAsia="宋体" w:cs="宋体"/>
                <w:color w:val="000000" w:themeColor="text1"/>
                <w:sz w:val="24"/>
                <w:szCs w:val="24"/>
                <w14:textFill>
                  <w14:solidFill>
                    <w14:schemeClr w14:val="tx1"/>
                  </w14:solidFill>
                </w14:textFill>
              </w:rPr>
              <w:t>完成期限</w:t>
            </w:r>
          </w:p>
        </w:tc>
        <w:tc>
          <w:tcPr>
            <w:tcW w:w="1834" w:type="dxa"/>
            <w:tcBorders>
              <w:bottom w:val="single" w:color="auto" w:sz="4" w:space="0"/>
            </w:tcBorders>
          </w:tcPr>
          <w:p w14:paraId="4230F1B6">
            <w:pPr>
              <w:spacing w:line="360" w:lineRule="auto"/>
              <w:jc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金额（元）</w:t>
            </w:r>
          </w:p>
        </w:tc>
      </w:tr>
      <w:tr w14:paraId="41A6A9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3" w:hRule="atLeast"/>
          <w:jc w:val="center"/>
        </w:trPr>
        <w:tc>
          <w:tcPr>
            <w:tcW w:w="829" w:type="dxa"/>
            <w:vAlign w:val="center"/>
          </w:tcPr>
          <w:p w14:paraId="40685497">
            <w:pPr>
              <w:widowControl/>
              <w:snapToGrid w:val="0"/>
              <w:jc w:val="center"/>
              <w:textAlignment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1</w:t>
            </w:r>
          </w:p>
        </w:tc>
        <w:tc>
          <w:tcPr>
            <w:tcW w:w="1813" w:type="dxa"/>
            <w:vAlign w:val="center"/>
          </w:tcPr>
          <w:p w14:paraId="7BB670DB">
            <w:pPr>
              <w:widowControl/>
              <w:snapToGrid w:val="0"/>
              <w:jc w:val="center"/>
              <w:textAlignment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宇通牌ZK6850CHEVPG33</w:t>
            </w:r>
          </w:p>
        </w:tc>
        <w:tc>
          <w:tcPr>
            <w:tcW w:w="1313" w:type="dxa"/>
            <w:vAlign w:val="center"/>
          </w:tcPr>
          <w:p w14:paraId="294C6C57">
            <w:pPr>
              <w:widowControl/>
              <w:snapToGrid w:val="0"/>
              <w:jc w:val="center"/>
              <w:textAlignment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65</w:t>
            </w:r>
          </w:p>
        </w:tc>
        <w:tc>
          <w:tcPr>
            <w:tcW w:w="2134" w:type="dxa"/>
          </w:tcPr>
          <w:p w14:paraId="180403A6">
            <w:pPr>
              <w:spacing w:line="360" w:lineRule="auto"/>
              <w:ind w:firstLine="480" w:firstLineChars="200"/>
              <w:jc w:val="center"/>
              <w:rPr>
                <w:rFonts w:ascii="宋体" w:hAnsi="宋体" w:eastAsia="宋体" w:cs="宋体"/>
                <w:color w:val="000000" w:themeColor="text1"/>
                <w:sz w:val="24"/>
                <w:szCs w:val="24"/>
                <w14:textFill>
                  <w14:solidFill>
                    <w14:schemeClr w14:val="tx1"/>
                  </w14:solidFill>
                </w14:textFill>
              </w:rPr>
            </w:pPr>
          </w:p>
        </w:tc>
        <w:tc>
          <w:tcPr>
            <w:tcW w:w="1824" w:type="dxa"/>
            <w:tcBorders>
              <w:right w:val="single" w:color="auto" w:sz="4" w:space="0"/>
            </w:tcBorders>
          </w:tcPr>
          <w:p w14:paraId="78519143">
            <w:pPr>
              <w:spacing w:line="360" w:lineRule="auto"/>
              <w:jc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签订合同后50个日历天内完成。</w:t>
            </w:r>
          </w:p>
        </w:tc>
        <w:tc>
          <w:tcPr>
            <w:tcW w:w="1834" w:type="dxa"/>
            <w:tcBorders>
              <w:top w:val="single" w:color="auto" w:sz="4" w:space="0"/>
              <w:left w:val="single" w:color="auto" w:sz="4" w:space="0"/>
              <w:bottom w:val="single" w:color="auto" w:sz="4" w:space="0"/>
              <w:right w:val="single" w:color="auto" w:sz="4" w:space="0"/>
            </w:tcBorders>
            <w:shd w:val="clear" w:color="auto" w:fill="auto"/>
            <w:vAlign w:val="top"/>
          </w:tcPr>
          <w:p w14:paraId="73347948">
            <w:pPr>
              <w:spacing w:line="360" w:lineRule="auto"/>
              <w:ind w:firstLine="480" w:firstLineChars="200"/>
              <w:jc w:val="center"/>
              <w:rPr>
                <w:rFonts w:ascii="宋体" w:hAnsi="宋体" w:eastAsia="宋体" w:cs="宋体"/>
                <w:color w:val="000000" w:themeColor="text1"/>
                <w:kern w:val="2"/>
                <w:sz w:val="24"/>
                <w:szCs w:val="24"/>
                <w:lang w:val="en-US" w:eastAsia="zh-CN" w:bidi="ar-SA"/>
                <w14:textFill>
                  <w14:solidFill>
                    <w14:schemeClr w14:val="tx1"/>
                  </w14:solidFill>
                </w14:textFill>
              </w:rPr>
            </w:pPr>
          </w:p>
          <w:p w14:paraId="0907EE47">
            <w:pPr>
              <w:spacing w:line="360" w:lineRule="auto"/>
              <w:jc w:val="both"/>
              <w:rPr>
                <w:rFonts w:ascii="宋体" w:hAnsi="宋体" w:eastAsia="宋体" w:cs="宋体"/>
                <w:color w:val="000000" w:themeColor="text1"/>
                <w:sz w:val="24"/>
                <w:szCs w:val="24"/>
                <w14:textFill>
                  <w14:solidFill>
                    <w14:schemeClr w14:val="tx1"/>
                  </w14:solidFill>
                </w14:textFill>
              </w:rPr>
            </w:pPr>
          </w:p>
        </w:tc>
      </w:tr>
      <w:tr w14:paraId="516831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jc w:val="center"/>
        </w:trPr>
        <w:tc>
          <w:tcPr>
            <w:tcW w:w="829" w:type="dxa"/>
            <w:vAlign w:val="center"/>
          </w:tcPr>
          <w:p w14:paraId="7463D68B">
            <w:pPr>
              <w:widowControl/>
              <w:snapToGrid w:val="0"/>
              <w:jc w:val="center"/>
              <w:textAlignment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2</w:t>
            </w:r>
          </w:p>
        </w:tc>
        <w:tc>
          <w:tcPr>
            <w:tcW w:w="1813" w:type="dxa"/>
            <w:vAlign w:val="center"/>
          </w:tcPr>
          <w:p w14:paraId="3A7E70D1">
            <w:pPr>
              <w:widowControl/>
              <w:snapToGrid w:val="0"/>
              <w:jc w:val="center"/>
              <w:textAlignment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宇通牌ZK6105CHEVPG33</w:t>
            </w:r>
          </w:p>
        </w:tc>
        <w:tc>
          <w:tcPr>
            <w:tcW w:w="1313" w:type="dxa"/>
            <w:vAlign w:val="center"/>
          </w:tcPr>
          <w:p w14:paraId="3F667D20">
            <w:pPr>
              <w:widowControl/>
              <w:snapToGrid w:val="0"/>
              <w:jc w:val="center"/>
              <w:textAlignment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20</w:t>
            </w:r>
          </w:p>
        </w:tc>
        <w:tc>
          <w:tcPr>
            <w:tcW w:w="2134" w:type="dxa"/>
          </w:tcPr>
          <w:p w14:paraId="16F73C36">
            <w:pPr>
              <w:spacing w:line="360" w:lineRule="auto"/>
              <w:ind w:firstLine="480" w:firstLineChars="200"/>
              <w:jc w:val="center"/>
              <w:rPr>
                <w:rFonts w:ascii="宋体" w:hAnsi="宋体" w:eastAsia="宋体" w:cs="宋体"/>
                <w:color w:val="000000" w:themeColor="text1"/>
                <w:sz w:val="24"/>
                <w:szCs w:val="24"/>
                <w14:textFill>
                  <w14:solidFill>
                    <w14:schemeClr w14:val="tx1"/>
                  </w14:solidFill>
                </w14:textFill>
              </w:rPr>
            </w:pPr>
          </w:p>
        </w:tc>
        <w:tc>
          <w:tcPr>
            <w:tcW w:w="1824" w:type="dxa"/>
            <w:tcBorders>
              <w:right w:val="single" w:color="auto" w:sz="4" w:space="0"/>
            </w:tcBorders>
          </w:tcPr>
          <w:p w14:paraId="7128F311">
            <w:pPr>
              <w:spacing w:line="360" w:lineRule="auto"/>
              <w:jc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签订合同后50个日历天内完成。</w:t>
            </w:r>
          </w:p>
        </w:tc>
        <w:tc>
          <w:tcPr>
            <w:tcW w:w="1834" w:type="dxa"/>
            <w:tcBorders>
              <w:top w:val="single" w:color="auto" w:sz="4" w:space="0"/>
              <w:left w:val="single" w:color="auto" w:sz="4" w:space="0"/>
              <w:bottom w:val="single" w:color="auto" w:sz="4" w:space="0"/>
              <w:right w:val="single" w:color="auto" w:sz="4" w:space="0"/>
            </w:tcBorders>
            <w:shd w:val="clear" w:color="auto" w:fill="auto"/>
            <w:vAlign w:val="top"/>
          </w:tcPr>
          <w:p w14:paraId="693C8E40">
            <w:pPr>
              <w:spacing w:line="360" w:lineRule="auto"/>
              <w:ind w:firstLine="480" w:firstLineChars="200"/>
              <w:jc w:val="center"/>
              <w:rPr>
                <w:rFonts w:ascii="宋体" w:hAnsi="宋体" w:eastAsia="宋体" w:cs="宋体"/>
                <w:color w:val="000000" w:themeColor="text1"/>
                <w:kern w:val="2"/>
                <w:sz w:val="24"/>
                <w:szCs w:val="24"/>
                <w:lang w:val="en-US" w:eastAsia="zh-CN" w:bidi="ar-SA"/>
                <w14:textFill>
                  <w14:solidFill>
                    <w14:schemeClr w14:val="tx1"/>
                  </w14:solidFill>
                </w14:textFill>
              </w:rPr>
            </w:pPr>
          </w:p>
        </w:tc>
      </w:tr>
      <w:tr w14:paraId="74268F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3" w:hRule="atLeast"/>
          <w:jc w:val="center"/>
        </w:trPr>
        <w:tc>
          <w:tcPr>
            <w:tcW w:w="829" w:type="dxa"/>
            <w:vAlign w:val="center"/>
          </w:tcPr>
          <w:p w14:paraId="0442AE06">
            <w:pPr>
              <w:widowControl/>
              <w:snapToGrid w:val="0"/>
              <w:jc w:val="center"/>
              <w:textAlignment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3</w:t>
            </w:r>
          </w:p>
        </w:tc>
        <w:tc>
          <w:tcPr>
            <w:tcW w:w="1813" w:type="dxa"/>
            <w:vAlign w:val="center"/>
          </w:tcPr>
          <w:p w14:paraId="568173BA">
            <w:pPr>
              <w:widowControl/>
              <w:snapToGrid w:val="0"/>
              <w:jc w:val="center"/>
              <w:textAlignment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宇通牌ZK6850CHEVPG36</w:t>
            </w:r>
          </w:p>
        </w:tc>
        <w:tc>
          <w:tcPr>
            <w:tcW w:w="1313" w:type="dxa"/>
            <w:vAlign w:val="center"/>
          </w:tcPr>
          <w:p w14:paraId="38CCEFE4">
            <w:pPr>
              <w:widowControl/>
              <w:snapToGrid w:val="0"/>
              <w:jc w:val="center"/>
              <w:textAlignment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15</w:t>
            </w:r>
          </w:p>
        </w:tc>
        <w:tc>
          <w:tcPr>
            <w:tcW w:w="2134" w:type="dxa"/>
          </w:tcPr>
          <w:p w14:paraId="66CBCA4B">
            <w:pPr>
              <w:spacing w:line="360" w:lineRule="auto"/>
              <w:ind w:firstLine="480" w:firstLineChars="200"/>
              <w:jc w:val="center"/>
              <w:rPr>
                <w:rFonts w:ascii="宋体" w:hAnsi="宋体" w:eastAsia="宋体" w:cs="宋体"/>
                <w:color w:val="000000" w:themeColor="text1"/>
                <w:sz w:val="24"/>
                <w:szCs w:val="24"/>
                <w14:textFill>
                  <w14:solidFill>
                    <w14:schemeClr w14:val="tx1"/>
                  </w14:solidFill>
                </w14:textFill>
              </w:rPr>
            </w:pPr>
          </w:p>
        </w:tc>
        <w:tc>
          <w:tcPr>
            <w:tcW w:w="1824" w:type="dxa"/>
            <w:tcBorders>
              <w:right w:val="single" w:color="auto" w:sz="4" w:space="0"/>
            </w:tcBorders>
          </w:tcPr>
          <w:p w14:paraId="5D13672B">
            <w:pPr>
              <w:spacing w:line="360" w:lineRule="auto"/>
              <w:jc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签订合同后50个日历天内完成。</w:t>
            </w:r>
          </w:p>
        </w:tc>
        <w:tc>
          <w:tcPr>
            <w:tcW w:w="1834" w:type="dxa"/>
            <w:tcBorders>
              <w:top w:val="single" w:color="auto" w:sz="4" w:space="0"/>
              <w:left w:val="single" w:color="auto" w:sz="4" w:space="0"/>
              <w:bottom w:val="single" w:color="auto" w:sz="4" w:space="0"/>
              <w:right w:val="single" w:color="auto" w:sz="4" w:space="0"/>
            </w:tcBorders>
          </w:tcPr>
          <w:p w14:paraId="2C97B4B9">
            <w:pPr>
              <w:spacing w:line="360" w:lineRule="auto"/>
              <w:ind w:firstLine="480" w:firstLineChars="200"/>
              <w:jc w:val="center"/>
              <w:rPr>
                <w:rFonts w:ascii="宋体" w:hAnsi="宋体" w:eastAsia="宋体" w:cs="宋体"/>
                <w:color w:val="000000" w:themeColor="text1"/>
                <w:sz w:val="24"/>
                <w:szCs w:val="24"/>
                <w14:textFill>
                  <w14:solidFill>
                    <w14:schemeClr w14:val="tx1"/>
                  </w14:solidFill>
                </w14:textFill>
              </w:rPr>
            </w:pPr>
          </w:p>
        </w:tc>
      </w:tr>
      <w:tr w14:paraId="4911AB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6" w:hRule="atLeast"/>
          <w:jc w:val="center"/>
        </w:trPr>
        <w:tc>
          <w:tcPr>
            <w:tcW w:w="9747" w:type="dxa"/>
            <w:gridSpan w:val="6"/>
          </w:tcPr>
          <w:p w14:paraId="60020932">
            <w:pPr>
              <w:spacing w:line="360" w:lineRule="auto"/>
              <w:jc w:val="left"/>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合同价款</w:t>
            </w:r>
            <w:r>
              <w:rPr>
                <w:rFonts w:hint="eastAsia" w:ascii="宋体" w:hAnsi="宋体" w:eastAsia="宋体" w:cs="宋体"/>
                <w:color w:val="000000" w:themeColor="text1"/>
                <w:sz w:val="24"/>
                <w:szCs w:val="24"/>
                <w14:textFill>
                  <w14:solidFill>
                    <w14:schemeClr w14:val="tx1"/>
                  </w14:solidFill>
                </w14:textFill>
              </w:rPr>
              <w:t>：</w:t>
            </w:r>
          </w:p>
        </w:tc>
      </w:tr>
      <w:tr w14:paraId="2EA00F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69" w:hRule="atLeast"/>
          <w:jc w:val="center"/>
        </w:trPr>
        <w:tc>
          <w:tcPr>
            <w:tcW w:w="9747" w:type="dxa"/>
            <w:gridSpan w:val="6"/>
          </w:tcPr>
          <w:p w14:paraId="2C7C0E49">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注：本合同约定的服务只可用于上述表格中对应车辆。 (本合同约定的服务总价是指完成本采购项目要求的全部工作内容的价格体现，包括但不限于完成本项目所涉及的供货、运输、拆卸、更换、安装、调试、辅材、技术支持、</w:t>
            </w:r>
            <w:r>
              <w:rPr>
                <w:rFonts w:hint="eastAsia" w:ascii="宋体" w:hAnsi="宋体" w:eastAsia="宋体" w:cs="宋体"/>
                <w:color w:val="000000" w:themeColor="text1"/>
                <w:sz w:val="24"/>
                <w:szCs w:val="24"/>
                <w:lang w:eastAsia="zh-CN"/>
                <w14:textFill>
                  <w14:solidFill>
                    <w14:schemeClr w14:val="tx1"/>
                  </w14:solidFill>
                </w14:textFill>
              </w:rPr>
              <w:t>售后服务、</w:t>
            </w:r>
            <w:r>
              <w:rPr>
                <w:rFonts w:hint="eastAsia" w:ascii="宋体" w:hAnsi="宋体" w:eastAsia="宋体" w:cs="宋体"/>
                <w:color w:val="000000" w:themeColor="text1"/>
                <w:sz w:val="24"/>
                <w:szCs w:val="24"/>
                <w14:textFill>
                  <w14:solidFill>
                    <w14:schemeClr w14:val="tx1"/>
                  </w14:solidFill>
                </w14:textFill>
              </w:rPr>
              <w:t>质保、增值税（专票）及合同实施过程中的全部费用。除合同总价外甲方不再支付其他费用。)</w:t>
            </w:r>
          </w:p>
        </w:tc>
      </w:tr>
    </w:tbl>
    <w:p w14:paraId="1B784169">
      <w:pPr>
        <w:spacing w:line="360" w:lineRule="auto"/>
        <w:ind w:firstLine="482" w:firstLineChars="200"/>
        <w:rPr>
          <w:rFonts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lang w:eastAsia="zh-CN"/>
          <w14:textFill>
            <w14:solidFill>
              <w14:schemeClr w14:val="tx1"/>
            </w14:solidFill>
          </w14:textFill>
        </w:rPr>
        <w:t>三</w:t>
      </w:r>
      <w:r>
        <w:rPr>
          <w:rFonts w:hint="eastAsia" w:ascii="宋体" w:hAnsi="宋体" w:eastAsia="宋体" w:cs="宋体"/>
          <w:b/>
          <w:bCs/>
          <w:color w:val="000000" w:themeColor="text1"/>
          <w:sz w:val="24"/>
          <w:szCs w:val="24"/>
          <w14:textFill>
            <w14:solidFill>
              <w14:schemeClr w14:val="tx1"/>
            </w14:solidFill>
          </w14:textFill>
        </w:rPr>
        <w:t>、付款方式</w:t>
      </w:r>
    </w:p>
    <w:p w14:paraId="2998DC3D">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b w:val="0"/>
          <w:bCs w:val="0"/>
          <w:color w:val="000000" w:themeColor="text1"/>
          <w:sz w:val="24"/>
          <w14:textFill>
            <w14:solidFill>
              <w14:schemeClr w14:val="tx1"/>
            </w14:solidFill>
          </w14:textFill>
        </w:rPr>
      </w:pPr>
      <w:r>
        <w:rPr>
          <w:rFonts w:hint="eastAsia" w:ascii="宋体" w:hAnsi="宋体" w:eastAsia="宋体"/>
          <w:b/>
          <w:bCs/>
          <w:color w:val="000000" w:themeColor="text1"/>
          <w:sz w:val="24"/>
          <w14:textFill>
            <w14:solidFill>
              <w14:schemeClr w14:val="tx1"/>
            </w14:solidFill>
          </w14:textFill>
        </w:rPr>
        <w:t>付款</w:t>
      </w:r>
      <w:r>
        <w:rPr>
          <w:rFonts w:hint="eastAsia" w:ascii="宋体" w:hAnsi="宋体" w:eastAsia="宋体"/>
          <w:b/>
          <w:bCs/>
          <w:color w:val="000000" w:themeColor="text1"/>
          <w:sz w:val="24"/>
          <w:lang w:eastAsia="zh-CN"/>
          <w14:textFill>
            <w14:solidFill>
              <w14:schemeClr w14:val="tx1"/>
            </w14:solidFill>
          </w14:textFill>
        </w:rPr>
        <w:t>基数</w:t>
      </w:r>
      <w:r>
        <w:rPr>
          <w:rFonts w:hint="eastAsia" w:ascii="宋体" w:hAnsi="宋体" w:eastAsia="宋体"/>
          <w:b w:val="0"/>
          <w:color w:val="000000" w:themeColor="text1"/>
          <w:sz w:val="24"/>
          <w:lang w:val="en-US" w:eastAsia="zh-CN"/>
          <w14:textFill>
            <w14:solidFill>
              <w14:schemeClr w14:val="tx1"/>
            </w14:solidFill>
          </w14:textFill>
        </w:rPr>
        <w:t>=</w:t>
      </w:r>
      <w:r>
        <w:rPr>
          <w:rFonts w:hint="eastAsia" w:ascii="宋体" w:hAnsi="宋体" w:eastAsia="宋体"/>
          <w:b w:val="0"/>
          <w:color w:val="000000" w:themeColor="text1"/>
          <w:sz w:val="24"/>
          <w14:textFill>
            <w14:solidFill>
              <w14:schemeClr w14:val="tx1"/>
            </w14:solidFill>
          </w14:textFill>
        </w:rPr>
        <w:t>合同金额</w:t>
      </w:r>
      <w:r>
        <w:rPr>
          <w:rFonts w:hint="eastAsia" w:ascii="宋体" w:hAnsi="宋体" w:eastAsia="宋体"/>
          <w:b w:val="0"/>
          <w:color w:val="000000" w:themeColor="text1"/>
          <w:sz w:val="24"/>
          <w:lang w:val="en-US" w:eastAsia="zh-CN"/>
          <w14:textFill>
            <w14:solidFill>
              <w14:schemeClr w14:val="tx1"/>
            </w14:solidFill>
          </w14:textFill>
        </w:rPr>
        <w:t>-</w:t>
      </w:r>
      <w:r>
        <w:rPr>
          <w:rFonts w:hint="eastAsia" w:ascii="宋体" w:hAnsi="宋体" w:eastAsia="宋体"/>
          <w:b w:val="0"/>
          <w:color w:val="000000" w:themeColor="text1"/>
          <w:sz w:val="24"/>
          <w14:textFill>
            <w14:solidFill>
              <w14:schemeClr w14:val="tx1"/>
            </w14:solidFill>
          </w14:textFill>
        </w:rPr>
        <w:t>新能源公交车动力电池更新补贴资金</w:t>
      </w:r>
      <w:r>
        <w:rPr>
          <w:rFonts w:hint="eastAsia" w:ascii="宋体" w:hAnsi="宋体" w:eastAsia="宋体"/>
          <w:b w:val="0"/>
          <w:color w:val="000000" w:themeColor="text1"/>
          <w:sz w:val="24"/>
          <w:lang w:eastAsia="zh-CN"/>
          <w14:textFill>
            <w14:solidFill>
              <w14:schemeClr w14:val="tx1"/>
            </w14:solidFill>
          </w14:textFill>
        </w:rPr>
        <w:t>（</w:t>
      </w:r>
      <w:r>
        <w:rPr>
          <w:rFonts w:hint="eastAsia" w:ascii="宋体" w:hAnsi="宋体" w:eastAsia="宋体"/>
          <w:b w:val="0"/>
          <w:color w:val="000000" w:themeColor="text1"/>
          <w:sz w:val="24"/>
          <w:lang w:val="en-US" w:eastAsia="zh-CN"/>
          <w14:textFill>
            <w14:solidFill>
              <w14:schemeClr w14:val="tx1"/>
            </w14:solidFill>
          </w14:textFill>
        </w:rPr>
        <w:t>100台车共420万元</w:t>
      </w:r>
      <w:r>
        <w:rPr>
          <w:rFonts w:hint="eastAsia" w:ascii="宋体" w:hAnsi="宋体" w:eastAsia="宋体"/>
          <w:b w:val="0"/>
          <w:color w:val="000000" w:themeColor="text1"/>
          <w:sz w:val="24"/>
          <w:lang w:eastAsia="zh-CN"/>
          <w14:textFill>
            <w14:solidFill>
              <w14:schemeClr w14:val="tx1"/>
            </w14:solidFill>
          </w14:textFill>
        </w:rPr>
        <w:t>）；</w:t>
      </w:r>
      <w:r>
        <w:rPr>
          <w:rFonts w:hint="eastAsia" w:ascii="宋体" w:hAnsi="宋体" w:eastAsia="宋体"/>
          <w:b w:val="0"/>
          <w:bCs w:val="0"/>
          <w:color w:val="000000" w:themeColor="text1"/>
          <w:sz w:val="24"/>
          <w14:textFill>
            <w14:solidFill>
              <w14:schemeClr w14:val="tx1"/>
            </w14:solidFill>
          </w14:textFill>
        </w:rPr>
        <w:t>合同签订后，</w:t>
      </w:r>
      <w:r>
        <w:rPr>
          <w:rFonts w:hint="eastAsia" w:ascii="宋体" w:hAnsi="宋体" w:eastAsia="宋体"/>
          <w:b w:val="0"/>
          <w:bCs w:val="0"/>
          <w:color w:val="000000" w:themeColor="text1"/>
          <w:sz w:val="24"/>
          <w:lang w:eastAsia="zh-CN"/>
          <w14:textFill>
            <w14:solidFill>
              <w14:schemeClr w14:val="tx1"/>
            </w14:solidFill>
          </w14:textFill>
        </w:rPr>
        <w:t>甲方</w:t>
      </w:r>
      <w:r>
        <w:rPr>
          <w:rFonts w:hint="eastAsia" w:ascii="宋体" w:hAnsi="宋体" w:eastAsia="宋体"/>
          <w:b w:val="0"/>
          <w:bCs w:val="0"/>
          <w:color w:val="000000" w:themeColor="text1"/>
          <w:sz w:val="24"/>
          <w14:textFill>
            <w14:solidFill>
              <w14:schemeClr w14:val="tx1"/>
            </w14:solidFill>
          </w14:textFill>
        </w:rPr>
        <w:t>收到</w:t>
      </w:r>
      <w:r>
        <w:rPr>
          <w:rFonts w:hint="eastAsia" w:ascii="宋体" w:hAnsi="宋体" w:eastAsia="宋体"/>
          <w:b w:val="0"/>
          <w:bCs w:val="0"/>
          <w:color w:val="000000" w:themeColor="text1"/>
          <w:sz w:val="24"/>
          <w:lang w:eastAsia="zh-CN"/>
          <w14:textFill>
            <w14:solidFill>
              <w14:schemeClr w14:val="tx1"/>
            </w14:solidFill>
          </w14:textFill>
        </w:rPr>
        <w:t>乙方</w:t>
      </w:r>
      <w:r>
        <w:rPr>
          <w:rFonts w:hint="eastAsia" w:ascii="宋体" w:hAnsi="宋体" w:eastAsia="宋体"/>
          <w:b w:val="0"/>
          <w:bCs w:val="0"/>
          <w:color w:val="000000" w:themeColor="text1"/>
          <w:sz w:val="24"/>
          <w14:textFill>
            <w14:solidFill>
              <w14:schemeClr w14:val="tx1"/>
            </w14:solidFill>
          </w14:textFill>
        </w:rPr>
        <w:t>提供全额增值税发票后15个工作日内，</w:t>
      </w:r>
      <w:r>
        <w:rPr>
          <w:rFonts w:hint="eastAsia" w:ascii="宋体" w:hAnsi="宋体" w:eastAsia="宋体"/>
          <w:b w:val="0"/>
          <w:bCs w:val="0"/>
          <w:color w:val="000000" w:themeColor="text1"/>
          <w:sz w:val="24"/>
          <w:lang w:eastAsia="zh-CN"/>
          <w14:textFill>
            <w14:solidFill>
              <w14:schemeClr w14:val="tx1"/>
            </w14:solidFill>
          </w14:textFill>
        </w:rPr>
        <w:t>甲方</w:t>
      </w:r>
      <w:r>
        <w:rPr>
          <w:rFonts w:hint="eastAsia" w:ascii="宋体" w:hAnsi="宋体" w:eastAsia="宋体"/>
          <w:b w:val="0"/>
          <w:bCs w:val="0"/>
          <w:color w:val="000000" w:themeColor="text1"/>
          <w:sz w:val="24"/>
          <w14:textFill>
            <w14:solidFill>
              <w14:schemeClr w14:val="tx1"/>
            </w14:solidFill>
          </w14:textFill>
        </w:rPr>
        <w:t>向</w:t>
      </w:r>
      <w:r>
        <w:rPr>
          <w:rFonts w:hint="eastAsia" w:ascii="宋体" w:hAnsi="宋体" w:eastAsia="宋体"/>
          <w:b w:val="0"/>
          <w:bCs w:val="0"/>
          <w:color w:val="000000" w:themeColor="text1"/>
          <w:sz w:val="24"/>
          <w:lang w:eastAsia="zh-CN"/>
          <w14:textFill>
            <w14:solidFill>
              <w14:schemeClr w14:val="tx1"/>
            </w14:solidFill>
          </w14:textFill>
        </w:rPr>
        <w:t>乙方</w:t>
      </w:r>
      <w:r>
        <w:rPr>
          <w:rFonts w:hint="eastAsia" w:ascii="宋体" w:hAnsi="宋体" w:eastAsia="宋体"/>
          <w:b w:val="0"/>
          <w:bCs w:val="0"/>
          <w:color w:val="000000" w:themeColor="text1"/>
          <w:sz w:val="24"/>
          <w14:textFill>
            <w14:solidFill>
              <w14:schemeClr w14:val="tx1"/>
            </w14:solidFill>
          </w14:textFill>
        </w:rPr>
        <w:t>支付付款</w:t>
      </w:r>
      <w:r>
        <w:rPr>
          <w:rFonts w:hint="eastAsia" w:ascii="宋体" w:hAnsi="宋体" w:eastAsia="宋体"/>
          <w:b w:val="0"/>
          <w:bCs w:val="0"/>
          <w:color w:val="000000" w:themeColor="text1"/>
          <w:sz w:val="24"/>
          <w:lang w:eastAsia="zh-CN"/>
          <w14:textFill>
            <w14:solidFill>
              <w14:schemeClr w14:val="tx1"/>
            </w14:solidFill>
          </w14:textFill>
        </w:rPr>
        <w:t>基数</w:t>
      </w:r>
      <w:r>
        <w:rPr>
          <w:rFonts w:hint="eastAsia" w:ascii="宋体" w:hAnsi="宋体" w:eastAsia="宋体"/>
          <w:b w:val="0"/>
          <w:bCs w:val="0"/>
          <w:color w:val="000000" w:themeColor="text1"/>
          <w:sz w:val="24"/>
          <w14:textFill>
            <w14:solidFill>
              <w14:schemeClr w14:val="tx1"/>
            </w14:solidFill>
          </w14:textFill>
        </w:rPr>
        <w:t>的20%，</w:t>
      </w:r>
      <w:r>
        <w:rPr>
          <w:rFonts w:hint="eastAsia" w:ascii="宋体" w:hAnsi="宋体" w:eastAsia="宋体"/>
          <w:b w:val="0"/>
          <w:bCs w:val="0"/>
          <w:color w:val="000000" w:themeColor="text1"/>
          <w:sz w:val="24"/>
          <w:lang w:eastAsia="zh-CN"/>
          <w14:textFill>
            <w14:solidFill>
              <w14:schemeClr w14:val="tx1"/>
            </w14:solidFill>
          </w14:textFill>
        </w:rPr>
        <w:t>乙方</w:t>
      </w:r>
      <w:r>
        <w:rPr>
          <w:rFonts w:hint="eastAsia" w:ascii="宋体" w:hAnsi="宋体" w:eastAsia="宋体"/>
          <w:b w:val="0"/>
          <w:bCs w:val="0"/>
          <w:color w:val="000000" w:themeColor="text1"/>
          <w:sz w:val="24"/>
          <w14:textFill>
            <w14:solidFill>
              <w14:schemeClr w14:val="tx1"/>
            </w14:solidFill>
          </w14:textFill>
        </w:rPr>
        <w:t>完成动力电池供货更换安装并在所有车辆验收合格后</w:t>
      </w:r>
      <w:r>
        <w:rPr>
          <w:rFonts w:hint="eastAsia" w:ascii="宋体" w:hAnsi="宋体" w:eastAsia="宋体"/>
          <w:b w:val="0"/>
          <w:bCs w:val="0"/>
          <w:color w:val="000000" w:themeColor="text1"/>
          <w:sz w:val="24"/>
          <w:lang w:eastAsia="zh-CN"/>
          <w14:textFill>
            <w14:solidFill>
              <w14:schemeClr w14:val="tx1"/>
            </w14:solidFill>
          </w14:textFill>
        </w:rPr>
        <w:t>甲方</w:t>
      </w:r>
      <w:r>
        <w:rPr>
          <w:rFonts w:hint="eastAsia" w:ascii="宋体" w:hAnsi="宋体" w:eastAsia="宋体"/>
          <w:b w:val="0"/>
          <w:bCs w:val="0"/>
          <w:color w:val="000000" w:themeColor="text1"/>
          <w:sz w:val="24"/>
          <w14:textFill>
            <w14:solidFill>
              <w14:schemeClr w14:val="tx1"/>
            </w14:solidFill>
          </w14:textFill>
        </w:rPr>
        <w:t>向</w:t>
      </w:r>
      <w:r>
        <w:rPr>
          <w:rFonts w:hint="eastAsia" w:ascii="宋体" w:hAnsi="宋体" w:eastAsia="宋体"/>
          <w:b w:val="0"/>
          <w:bCs w:val="0"/>
          <w:color w:val="000000" w:themeColor="text1"/>
          <w:sz w:val="24"/>
          <w:lang w:eastAsia="zh-CN"/>
          <w14:textFill>
            <w14:solidFill>
              <w14:schemeClr w14:val="tx1"/>
            </w14:solidFill>
          </w14:textFill>
        </w:rPr>
        <w:t>乙方</w:t>
      </w:r>
      <w:r>
        <w:rPr>
          <w:rFonts w:hint="eastAsia" w:ascii="宋体" w:hAnsi="宋体" w:eastAsia="宋体"/>
          <w:b w:val="0"/>
          <w:bCs w:val="0"/>
          <w:color w:val="000000" w:themeColor="text1"/>
          <w:sz w:val="24"/>
          <w14:textFill>
            <w14:solidFill>
              <w14:schemeClr w14:val="tx1"/>
            </w14:solidFill>
          </w14:textFill>
        </w:rPr>
        <w:t>支付付款</w:t>
      </w:r>
      <w:r>
        <w:rPr>
          <w:rFonts w:hint="eastAsia" w:ascii="宋体" w:hAnsi="宋体" w:eastAsia="宋体"/>
          <w:b w:val="0"/>
          <w:bCs w:val="0"/>
          <w:color w:val="000000" w:themeColor="text1"/>
          <w:sz w:val="24"/>
          <w:lang w:eastAsia="zh-CN"/>
          <w14:textFill>
            <w14:solidFill>
              <w14:schemeClr w14:val="tx1"/>
            </w14:solidFill>
          </w14:textFill>
        </w:rPr>
        <w:t>基数</w:t>
      </w:r>
      <w:r>
        <w:rPr>
          <w:rFonts w:hint="eastAsia" w:ascii="宋体" w:hAnsi="宋体" w:eastAsia="宋体"/>
          <w:b w:val="0"/>
          <w:bCs w:val="0"/>
          <w:color w:val="000000" w:themeColor="text1"/>
          <w:sz w:val="24"/>
          <w14:textFill>
            <w14:solidFill>
              <w14:schemeClr w14:val="tx1"/>
            </w14:solidFill>
          </w14:textFill>
        </w:rPr>
        <w:t>的20%，</w:t>
      </w:r>
      <w:r>
        <w:rPr>
          <w:rFonts w:hint="eastAsia" w:ascii="宋体" w:hAnsi="宋体" w:eastAsia="宋体"/>
          <w:b w:val="0"/>
          <w:bCs w:val="0"/>
          <w:color w:val="000000" w:themeColor="text1"/>
          <w:sz w:val="24"/>
          <w:lang w:eastAsia="zh-CN"/>
          <w14:textFill>
            <w14:solidFill>
              <w14:schemeClr w14:val="tx1"/>
            </w14:solidFill>
          </w14:textFill>
        </w:rPr>
        <w:t>甲方</w:t>
      </w:r>
      <w:r>
        <w:rPr>
          <w:rFonts w:hint="eastAsia" w:ascii="宋体" w:hAnsi="宋体" w:eastAsia="宋体"/>
          <w:b w:val="0"/>
          <w:bCs w:val="0"/>
          <w:color w:val="000000" w:themeColor="text1"/>
          <w:sz w:val="24"/>
          <w14:textFill>
            <w14:solidFill>
              <w14:schemeClr w14:val="tx1"/>
            </w14:solidFill>
          </w14:textFill>
        </w:rPr>
        <w:t>补贴成功申报后支付付款</w:t>
      </w:r>
      <w:r>
        <w:rPr>
          <w:rFonts w:hint="eastAsia" w:ascii="宋体" w:hAnsi="宋体" w:eastAsia="宋体"/>
          <w:b w:val="0"/>
          <w:bCs w:val="0"/>
          <w:color w:val="000000" w:themeColor="text1"/>
          <w:sz w:val="24"/>
          <w:lang w:eastAsia="zh-CN"/>
          <w14:textFill>
            <w14:solidFill>
              <w14:schemeClr w14:val="tx1"/>
            </w14:solidFill>
          </w14:textFill>
        </w:rPr>
        <w:t>基数</w:t>
      </w:r>
      <w:r>
        <w:rPr>
          <w:rFonts w:hint="eastAsia" w:ascii="宋体" w:hAnsi="宋体" w:eastAsia="宋体"/>
          <w:b w:val="0"/>
          <w:bCs w:val="0"/>
          <w:color w:val="000000" w:themeColor="text1"/>
          <w:sz w:val="24"/>
          <w14:textFill>
            <w14:solidFill>
              <w14:schemeClr w14:val="tx1"/>
            </w14:solidFill>
          </w14:textFill>
        </w:rPr>
        <w:t>的10%，</w:t>
      </w:r>
      <w:r>
        <w:rPr>
          <w:rFonts w:hint="eastAsia" w:ascii="宋体" w:hAnsi="宋体" w:eastAsia="宋体"/>
          <w:b w:val="0"/>
          <w:bCs w:val="0"/>
          <w:color w:val="000000" w:themeColor="text1"/>
          <w:sz w:val="24"/>
          <w:lang w:eastAsia="zh-CN"/>
          <w14:textFill>
            <w14:solidFill>
              <w14:schemeClr w14:val="tx1"/>
            </w14:solidFill>
          </w14:textFill>
        </w:rPr>
        <w:t>甲方</w:t>
      </w:r>
      <w:r>
        <w:rPr>
          <w:rFonts w:hint="eastAsia" w:ascii="宋体" w:hAnsi="宋体" w:eastAsia="宋体"/>
          <w:b w:val="0"/>
          <w:color w:val="000000" w:themeColor="text1"/>
          <w:sz w:val="24"/>
          <w14:textFill>
            <w14:solidFill>
              <w14:schemeClr w14:val="tx1"/>
            </w14:solidFill>
          </w14:textFill>
        </w:rPr>
        <w:t>动力电池更新</w:t>
      </w:r>
      <w:r>
        <w:rPr>
          <w:rFonts w:hint="eastAsia" w:ascii="宋体" w:hAnsi="宋体" w:eastAsia="宋体"/>
          <w:b w:val="0"/>
          <w:bCs w:val="0"/>
          <w:color w:val="000000" w:themeColor="text1"/>
          <w:sz w:val="24"/>
          <w14:textFill>
            <w14:solidFill>
              <w14:schemeClr w14:val="tx1"/>
            </w14:solidFill>
          </w14:textFill>
        </w:rPr>
        <w:t>补贴资金</w:t>
      </w:r>
      <w:r>
        <w:rPr>
          <w:rFonts w:hint="eastAsia" w:ascii="宋体" w:hAnsi="宋体" w:eastAsia="宋体"/>
          <w:b w:val="0"/>
          <w:bCs w:val="0"/>
          <w:color w:val="000000" w:themeColor="text1"/>
          <w:sz w:val="24"/>
          <w:lang w:eastAsia="zh-CN"/>
          <w14:textFill>
            <w14:solidFill>
              <w14:schemeClr w14:val="tx1"/>
            </w14:solidFill>
          </w14:textFill>
        </w:rPr>
        <w:t>（</w:t>
      </w:r>
      <w:r>
        <w:rPr>
          <w:rFonts w:hint="eastAsia" w:ascii="宋体" w:hAnsi="宋体" w:eastAsia="宋体"/>
          <w:b w:val="0"/>
          <w:bCs w:val="0"/>
          <w:color w:val="000000" w:themeColor="text1"/>
          <w:sz w:val="24"/>
          <w:lang w:val="en-US" w:eastAsia="zh-CN"/>
          <w14:textFill>
            <w14:solidFill>
              <w14:schemeClr w14:val="tx1"/>
            </w14:solidFill>
          </w14:textFill>
        </w:rPr>
        <w:t>100台车共420万元</w:t>
      </w:r>
      <w:r>
        <w:rPr>
          <w:rFonts w:hint="eastAsia" w:ascii="宋体" w:hAnsi="宋体" w:eastAsia="宋体"/>
          <w:b w:val="0"/>
          <w:bCs w:val="0"/>
          <w:color w:val="000000" w:themeColor="text1"/>
          <w:sz w:val="24"/>
          <w:lang w:eastAsia="zh-CN"/>
          <w14:textFill>
            <w14:solidFill>
              <w14:schemeClr w14:val="tx1"/>
            </w14:solidFill>
          </w14:textFill>
        </w:rPr>
        <w:t>）到账</w:t>
      </w:r>
      <w:r>
        <w:rPr>
          <w:rFonts w:hint="eastAsia" w:ascii="宋体" w:hAnsi="宋体" w:eastAsia="宋体"/>
          <w:b w:val="0"/>
          <w:bCs w:val="0"/>
          <w:color w:val="000000" w:themeColor="text1"/>
          <w:sz w:val="24"/>
          <w14:textFill>
            <w14:solidFill>
              <w14:schemeClr w14:val="tx1"/>
            </w14:solidFill>
          </w14:textFill>
        </w:rPr>
        <w:t>后</w:t>
      </w:r>
      <w:r>
        <w:rPr>
          <w:rFonts w:hint="eastAsia" w:ascii="宋体" w:hAnsi="宋体" w:eastAsia="宋体"/>
          <w:b w:val="0"/>
          <w:bCs w:val="0"/>
          <w:color w:val="000000" w:themeColor="text1"/>
          <w:sz w:val="24"/>
          <w:lang w:eastAsia="zh-CN"/>
          <w14:textFill>
            <w14:solidFill>
              <w14:schemeClr w14:val="tx1"/>
            </w14:solidFill>
          </w14:textFill>
        </w:rPr>
        <w:t>一次性</w:t>
      </w:r>
      <w:r>
        <w:rPr>
          <w:rFonts w:hint="eastAsia" w:ascii="宋体" w:hAnsi="宋体" w:eastAsia="宋体"/>
          <w:b w:val="0"/>
          <w:bCs w:val="0"/>
          <w:color w:val="000000" w:themeColor="text1"/>
          <w:sz w:val="24"/>
          <w14:textFill>
            <w14:solidFill>
              <w14:schemeClr w14:val="tx1"/>
            </w14:solidFill>
          </w14:textFill>
        </w:rPr>
        <w:t>支付</w:t>
      </w:r>
      <w:r>
        <w:rPr>
          <w:rFonts w:hint="eastAsia" w:ascii="宋体" w:hAnsi="宋体" w:eastAsia="宋体"/>
          <w:b w:val="0"/>
          <w:bCs w:val="0"/>
          <w:color w:val="000000" w:themeColor="text1"/>
          <w:sz w:val="24"/>
          <w:lang w:eastAsia="zh-CN"/>
          <w14:textFill>
            <w14:solidFill>
              <w14:schemeClr w14:val="tx1"/>
            </w14:solidFill>
          </w14:textFill>
        </w:rPr>
        <w:t>给乙方，</w:t>
      </w:r>
      <w:r>
        <w:rPr>
          <w:rFonts w:hint="eastAsia" w:ascii="宋体" w:hAnsi="宋体" w:eastAsia="宋体"/>
          <w:b w:val="0"/>
          <w:bCs w:val="0"/>
          <w:color w:val="000000" w:themeColor="text1"/>
          <w:sz w:val="24"/>
          <w14:textFill>
            <w14:solidFill>
              <w14:schemeClr w14:val="tx1"/>
            </w14:solidFill>
          </w14:textFill>
        </w:rPr>
        <w:t>动力电池使用一年后（2027年12月31日）支付付款</w:t>
      </w:r>
      <w:r>
        <w:rPr>
          <w:rFonts w:hint="eastAsia" w:ascii="宋体" w:hAnsi="宋体" w:eastAsia="宋体"/>
          <w:b w:val="0"/>
          <w:bCs w:val="0"/>
          <w:color w:val="000000" w:themeColor="text1"/>
          <w:sz w:val="24"/>
          <w:lang w:eastAsia="zh-CN"/>
          <w14:textFill>
            <w14:solidFill>
              <w14:schemeClr w14:val="tx1"/>
            </w14:solidFill>
          </w14:textFill>
        </w:rPr>
        <w:t>基数</w:t>
      </w:r>
      <w:r>
        <w:rPr>
          <w:rFonts w:hint="eastAsia" w:ascii="宋体" w:hAnsi="宋体" w:eastAsia="宋体"/>
          <w:b w:val="0"/>
          <w:bCs w:val="0"/>
          <w:color w:val="000000" w:themeColor="text1"/>
          <w:sz w:val="24"/>
          <w14:textFill>
            <w14:solidFill>
              <w14:schemeClr w14:val="tx1"/>
            </w14:solidFill>
          </w14:textFill>
        </w:rPr>
        <w:t>的20%，使用二年后（2028年12月31日）支付付款</w:t>
      </w:r>
      <w:r>
        <w:rPr>
          <w:rFonts w:hint="eastAsia" w:ascii="宋体" w:hAnsi="宋体" w:eastAsia="宋体"/>
          <w:b w:val="0"/>
          <w:bCs w:val="0"/>
          <w:color w:val="000000" w:themeColor="text1"/>
          <w:sz w:val="24"/>
          <w:lang w:eastAsia="zh-CN"/>
          <w14:textFill>
            <w14:solidFill>
              <w14:schemeClr w14:val="tx1"/>
            </w14:solidFill>
          </w14:textFill>
        </w:rPr>
        <w:t>基数</w:t>
      </w:r>
      <w:r>
        <w:rPr>
          <w:rFonts w:hint="eastAsia" w:ascii="宋体" w:hAnsi="宋体" w:eastAsia="宋体"/>
          <w:b w:val="0"/>
          <w:bCs w:val="0"/>
          <w:color w:val="000000" w:themeColor="text1"/>
          <w:sz w:val="24"/>
          <w14:textFill>
            <w14:solidFill>
              <w14:schemeClr w14:val="tx1"/>
            </w14:solidFill>
          </w14:textFill>
        </w:rPr>
        <w:t>的20%，使用三年后（2029年12月31日）支付付款</w:t>
      </w:r>
      <w:r>
        <w:rPr>
          <w:rFonts w:hint="eastAsia" w:ascii="宋体" w:hAnsi="宋体" w:eastAsia="宋体"/>
          <w:b w:val="0"/>
          <w:bCs w:val="0"/>
          <w:color w:val="000000" w:themeColor="text1"/>
          <w:sz w:val="24"/>
          <w:lang w:eastAsia="zh-CN"/>
          <w14:textFill>
            <w14:solidFill>
              <w14:schemeClr w14:val="tx1"/>
            </w14:solidFill>
          </w14:textFill>
        </w:rPr>
        <w:t>基数</w:t>
      </w:r>
      <w:r>
        <w:rPr>
          <w:rFonts w:hint="eastAsia" w:ascii="宋体" w:hAnsi="宋体" w:eastAsia="宋体"/>
          <w:b w:val="0"/>
          <w:bCs w:val="0"/>
          <w:color w:val="000000" w:themeColor="text1"/>
          <w:sz w:val="24"/>
          <w14:textFill>
            <w14:solidFill>
              <w14:schemeClr w14:val="tx1"/>
            </w14:solidFill>
          </w14:textFill>
        </w:rPr>
        <w:t>的</w:t>
      </w:r>
      <w:r>
        <w:rPr>
          <w:rFonts w:hint="eastAsia" w:ascii="宋体" w:hAnsi="宋体" w:eastAsia="宋体"/>
          <w:b w:val="0"/>
          <w:bCs w:val="0"/>
          <w:color w:val="000000" w:themeColor="text1"/>
          <w:sz w:val="24"/>
          <w:lang w:val="en-US" w:eastAsia="zh-CN"/>
          <w14:textFill>
            <w14:solidFill>
              <w14:schemeClr w14:val="tx1"/>
            </w14:solidFill>
          </w14:textFill>
        </w:rPr>
        <w:t>5</w:t>
      </w:r>
      <w:r>
        <w:rPr>
          <w:rFonts w:hint="eastAsia" w:ascii="宋体" w:hAnsi="宋体" w:eastAsia="宋体"/>
          <w:b w:val="0"/>
          <w:bCs w:val="0"/>
          <w:color w:val="000000" w:themeColor="text1"/>
          <w:sz w:val="24"/>
          <w14:textFill>
            <w14:solidFill>
              <w14:schemeClr w14:val="tx1"/>
            </w14:solidFill>
          </w14:textFill>
        </w:rPr>
        <w:t>%，余下付款</w:t>
      </w:r>
      <w:r>
        <w:rPr>
          <w:rFonts w:hint="eastAsia" w:ascii="宋体" w:hAnsi="宋体" w:eastAsia="宋体"/>
          <w:b w:val="0"/>
          <w:bCs w:val="0"/>
          <w:color w:val="000000" w:themeColor="text1"/>
          <w:sz w:val="24"/>
          <w:lang w:eastAsia="zh-CN"/>
          <w14:textFill>
            <w14:solidFill>
              <w14:schemeClr w14:val="tx1"/>
            </w14:solidFill>
          </w14:textFill>
        </w:rPr>
        <w:t>基数的</w:t>
      </w:r>
      <w:r>
        <w:rPr>
          <w:rFonts w:hint="eastAsia" w:ascii="宋体" w:hAnsi="宋体" w:eastAsia="宋体"/>
          <w:b w:val="0"/>
          <w:bCs w:val="0"/>
          <w:color w:val="000000" w:themeColor="text1"/>
          <w:sz w:val="24"/>
          <w:lang w:val="en-US" w:eastAsia="zh-CN"/>
          <w14:textFill>
            <w14:solidFill>
              <w14:schemeClr w14:val="tx1"/>
            </w14:solidFill>
          </w14:textFill>
        </w:rPr>
        <w:t>5</w:t>
      </w:r>
      <w:r>
        <w:rPr>
          <w:rFonts w:hint="eastAsia" w:ascii="宋体" w:hAnsi="宋体" w:eastAsia="宋体"/>
          <w:b w:val="0"/>
          <w:bCs w:val="0"/>
          <w:color w:val="000000" w:themeColor="text1"/>
          <w:sz w:val="24"/>
          <w14:textFill>
            <w14:solidFill>
              <w14:schemeClr w14:val="tx1"/>
            </w14:solidFill>
          </w14:textFill>
        </w:rPr>
        <w:t>%为质量保证金，待质保期（2031年12月31日）满后一次性支付（无息）。</w:t>
      </w:r>
    </w:p>
    <w:p w14:paraId="5EF76A96">
      <w:pPr>
        <w:spacing w:line="360" w:lineRule="auto"/>
        <w:ind w:firstLine="482" w:firstLineChars="200"/>
        <w:rPr>
          <w:rFonts w:hint="eastAsia" w:ascii="宋体" w:hAnsi="宋体" w:eastAsia="宋体"/>
          <w:color w:val="000000" w:themeColor="text1"/>
          <w:sz w:val="24"/>
          <w:lang w:eastAsia="zh-CN"/>
          <w14:textFill>
            <w14:solidFill>
              <w14:schemeClr w14:val="tx1"/>
            </w14:solidFill>
          </w14:textFill>
        </w:rPr>
      </w:pPr>
      <w:r>
        <w:rPr>
          <w:rFonts w:hint="eastAsia" w:ascii="宋体" w:hAnsi="宋体" w:eastAsia="宋体"/>
          <w:b/>
          <w:bCs/>
          <w:color w:val="000000" w:themeColor="text1"/>
          <w:sz w:val="24"/>
          <w:lang w:eastAsia="zh-CN"/>
          <w14:textFill>
            <w14:solidFill>
              <w14:schemeClr w14:val="tx1"/>
            </w14:solidFill>
          </w14:textFill>
        </w:rPr>
        <w:t>四、</w:t>
      </w:r>
      <w:r>
        <w:rPr>
          <w:rFonts w:hint="eastAsia" w:ascii="宋体" w:hAnsi="宋体" w:eastAsia="宋体" w:cs="宋体"/>
          <w:b/>
          <w:bCs/>
          <w:color w:val="000000" w:themeColor="text1"/>
          <w:sz w:val="24"/>
          <w:szCs w:val="24"/>
          <w14:textFill>
            <w14:solidFill>
              <w14:schemeClr w14:val="tx1"/>
            </w14:solidFill>
          </w14:textFill>
        </w:rPr>
        <w:t>交货地点：</w:t>
      </w:r>
      <w:r>
        <w:rPr>
          <w:rFonts w:hint="eastAsia" w:ascii="宋体" w:hAnsi="宋体" w:eastAsia="宋体" w:cs="宋体"/>
          <w:b w:val="0"/>
          <w:bCs w:val="0"/>
          <w:color w:val="000000" w:themeColor="text1"/>
          <w:sz w:val="24"/>
          <w:szCs w:val="24"/>
          <w:lang w:eastAsia="zh-CN"/>
          <w14:textFill>
            <w14:solidFill>
              <w14:schemeClr w14:val="tx1"/>
            </w14:solidFill>
          </w14:textFill>
        </w:rPr>
        <w:t>甲方</w:t>
      </w:r>
      <w:r>
        <w:rPr>
          <w:rFonts w:hint="eastAsia" w:ascii="宋体" w:hAnsi="宋体" w:eastAsia="宋体" w:cs="宋体"/>
          <w:b w:val="0"/>
          <w:bCs w:val="0"/>
          <w:color w:val="000000" w:themeColor="text1"/>
          <w:sz w:val="24"/>
          <w:szCs w:val="24"/>
          <w14:textFill>
            <w14:solidFill>
              <w14:schemeClr w14:val="tx1"/>
            </w14:solidFill>
          </w14:textFill>
        </w:rPr>
        <w:t>指定地点。</w:t>
      </w:r>
    </w:p>
    <w:p w14:paraId="27F31217">
      <w:pPr>
        <w:spacing w:line="360" w:lineRule="auto"/>
        <w:ind w:firstLine="482" w:firstLineChars="200"/>
        <w:rPr>
          <w:rFonts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lang w:eastAsia="zh-CN"/>
          <w14:textFill>
            <w14:solidFill>
              <w14:schemeClr w14:val="tx1"/>
            </w14:solidFill>
          </w14:textFill>
        </w:rPr>
        <w:t>五</w:t>
      </w:r>
      <w:r>
        <w:rPr>
          <w:rFonts w:hint="eastAsia" w:ascii="宋体" w:hAnsi="宋体" w:eastAsia="宋体" w:cs="宋体"/>
          <w:b/>
          <w:bCs/>
          <w:color w:val="000000" w:themeColor="text1"/>
          <w:sz w:val="24"/>
          <w:szCs w:val="24"/>
          <w14:textFill>
            <w14:solidFill>
              <w14:schemeClr w14:val="tx1"/>
            </w14:solidFill>
          </w14:textFill>
        </w:rPr>
        <w:t>、甲方权利、义务</w:t>
      </w:r>
    </w:p>
    <w:p w14:paraId="27945B92">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1.在本合同签订时保证车况良好，向乙方提供的资料真实、准确、最新且完整，如因甲方提供的资料不真实或有意隐瞒，乙方有权拒绝提供服务；</w:t>
      </w:r>
    </w:p>
    <w:p w14:paraId="4CD305E4">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2.甲方若发现任何他人非法使用其开通的服务资源，应立即通知乙方，以便乙方协助解决；</w:t>
      </w:r>
    </w:p>
    <w:p w14:paraId="2E0F3294">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3.按合同第三条约定的付款方式，甲方应及时向乙方支付相关费用；</w:t>
      </w:r>
    </w:p>
    <w:p w14:paraId="18B66882">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4.在乙方确认甲方车辆符合合同相关要求后享受乙方提供的服务。</w:t>
      </w:r>
    </w:p>
    <w:p w14:paraId="567859D6">
      <w:pPr>
        <w:spacing w:line="360" w:lineRule="auto"/>
        <w:ind w:firstLine="482" w:firstLineChars="200"/>
        <w:rPr>
          <w:rFonts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lang w:eastAsia="zh-CN"/>
          <w14:textFill>
            <w14:solidFill>
              <w14:schemeClr w14:val="tx1"/>
            </w14:solidFill>
          </w14:textFill>
        </w:rPr>
        <w:t>六</w:t>
      </w:r>
      <w:r>
        <w:rPr>
          <w:rFonts w:hint="eastAsia" w:ascii="宋体" w:hAnsi="宋体" w:eastAsia="宋体" w:cs="宋体"/>
          <w:b/>
          <w:bCs/>
          <w:color w:val="000000" w:themeColor="text1"/>
          <w:sz w:val="24"/>
          <w:szCs w:val="24"/>
          <w14:textFill>
            <w14:solidFill>
              <w14:schemeClr w14:val="tx1"/>
            </w14:solidFill>
          </w14:textFill>
        </w:rPr>
        <w:t>、乙方权利、义务</w:t>
      </w:r>
    </w:p>
    <w:p w14:paraId="4C883B0E">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1.乙方在开通服务前，确认甲方车辆符合合同相关要求及政策，否则将向甲方退还所有款项；</w:t>
      </w:r>
    </w:p>
    <w:p w14:paraId="1E683277">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2.乙方在合同签订后应在合同约定时间内为甲方提供给动力电池更换、安装、调试等服务；</w:t>
      </w:r>
    </w:p>
    <w:p w14:paraId="0D9BE351">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3.按合同第三条约定的付款方式，乙方有权要求甲方支付相关费用。</w:t>
      </w:r>
    </w:p>
    <w:p w14:paraId="08BC00B3">
      <w:pPr>
        <w:spacing w:line="360" w:lineRule="auto"/>
        <w:ind w:firstLine="482" w:firstLineChars="200"/>
        <w:rPr>
          <w:rFonts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lang w:eastAsia="zh-CN"/>
          <w14:textFill>
            <w14:solidFill>
              <w14:schemeClr w14:val="tx1"/>
            </w14:solidFill>
          </w14:textFill>
        </w:rPr>
        <w:t>七</w:t>
      </w:r>
      <w:r>
        <w:rPr>
          <w:rFonts w:hint="eastAsia" w:ascii="宋体" w:hAnsi="宋体" w:eastAsia="宋体" w:cs="宋体"/>
          <w:b/>
          <w:bCs/>
          <w:color w:val="000000" w:themeColor="text1"/>
          <w:sz w:val="24"/>
          <w:szCs w:val="24"/>
          <w14:textFill>
            <w14:solidFill>
              <w14:schemeClr w14:val="tx1"/>
            </w14:solidFill>
          </w14:textFill>
        </w:rPr>
        <w:t>、质保期及售后服务</w:t>
      </w:r>
    </w:p>
    <w:p w14:paraId="3CA982D8">
      <w:pPr>
        <w:spacing w:line="360" w:lineRule="auto"/>
        <w:ind w:firstLine="470" w:firstLineChars="196"/>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1.质保要求：</w:t>
      </w:r>
      <w:r>
        <w:rPr>
          <w:rFonts w:hint="eastAsia" w:ascii="宋体" w:hAnsi="宋体" w:eastAsia="宋体"/>
          <w:b w:val="0"/>
          <w:bCs w:val="0"/>
          <w:color w:val="000000" w:themeColor="text1"/>
          <w:sz w:val="24"/>
          <w:szCs w:val="18"/>
          <w14:textFill>
            <w14:solidFill>
              <w14:schemeClr w14:val="tx1"/>
            </w14:solidFill>
          </w14:textFill>
        </w:rPr>
        <w:t>动力电池</w:t>
      </w:r>
      <w:r>
        <w:rPr>
          <w:rFonts w:hint="eastAsia" w:ascii="宋体" w:hAnsi="宋体" w:eastAsia="宋体"/>
          <w:b w:val="0"/>
          <w:bCs w:val="0"/>
          <w:color w:val="000000" w:themeColor="text1"/>
          <w:sz w:val="24"/>
          <w:szCs w:val="18"/>
          <w:lang w:eastAsia="zh-CN"/>
          <w14:textFill>
            <w14:solidFill>
              <w14:schemeClr w14:val="tx1"/>
            </w14:solidFill>
          </w14:textFill>
        </w:rPr>
        <w:t>及组件</w:t>
      </w:r>
      <w:r>
        <w:rPr>
          <w:rFonts w:hint="eastAsia" w:ascii="宋体" w:hAnsi="宋体" w:eastAsia="宋体"/>
          <w:b w:val="0"/>
          <w:bCs w:val="0"/>
          <w:color w:val="000000" w:themeColor="text1"/>
          <w:sz w:val="24"/>
          <w:szCs w:val="18"/>
          <w14:textFill>
            <w14:solidFill>
              <w14:schemeClr w14:val="tx1"/>
            </w14:solidFill>
          </w14:textFill>
        </w:rPr>
        <w:t>质保期不低于5年</w:t>
      </w:r>
      <w:r>
        <w:rPr>
          <w:rFonts w:hint="eastAsia" w:ascii="宋体" w:hAnsi="宋体" w:eastAsia="宋体"/>
          <w:b w:val="0"/>
          <w:bCs w:val="0"/>
          <w:color w:val="000000" w:themeColor="text1"/>
          <w:sz w:val="24"/>
          <w:szCs w:val="18"/>
          <w:lang w:eastAsia="zh-CN"/>
          <w14:textFill>
            <w14:solidFill>
              <w14:schemeClr w14:val="tx1"/>
            </w14:solidFill>
          </w14:textFill>
        </w:rPr>
        <w:t>，</w:t>
      </w:r>
      <w:r>
        <w:rPr>
          <w:rFonts w:hint="eastAsia" w:ascii="宋体" w:hAnsi="宋体" w:eastAsia="宋体" w:cs="宋体"/>
          <w:b w:val="0"/>
          <w:bCs w:val="0"/>
          <w:color w:val="000000" w:themeColor="text1"/>
          <w:sz w:val="24"/>
          <w:szCs w:val="24"/>
          <w14:textFill>
            <w14:solidFill>
              <w14:schemeClr w14:val="tx1"/>
            </w14:solidFill>
          </w14:textFill>
        </w:rPr>
        <w:t>自</w:t>
      </w:r>
      <w:r>
        <w:rPr>
          <w:rFonts w:hint="eastAsia" w:ascii="宋体" w:hAnsi="宋体" w:eastAsia="宋体" w:cs="宋体"/>
          <w:b w:val="0"/>
          <w:bCs w:val="0"/>
          <w:color w:val="000000" w:themeColor="text1"/>
          <w:sz w:val="24"/>
          <w:szCs w:val="24"/>
          <w:lang w:eastAsia="zh-CN"/>
          <w14:textFill>
            <w14:solidFill>
              <w14:schemeClr w14:val="tx1"/>
            </w14:solidFill>
          </w14:textFill>
        </w:rPr>
        <w:t>安装</w:t>
      </w:r>
      <w:r>
        <w:rPr>
          <w:rFonts w:hint="eastAsia" w:ascii="宋体" w:hAnsi="宋体" w:eastAsia="宋体" w:cs="宋体"/>
          <w:b w:val="0"/>
          <w:bCs w:val="0"/>
          <w:color w:val="000000" w:themeColor="text1"/>
          <w:sz w:val="24"/>
          <w:szCs w:val="24"/>
          <w14:textFill>
            <w14:solidFill>
              <w14:schemeClr w14:val="tx1"/>
            </w14:solidFill>
          </w14:textFill>
        </w:rPr>
        <w:t>验收合格之日起至2031年12月31日。</w:t>
      </w:r>
      <w:r>
        <w:rPr>
          <w:rFonts w:hint="eastAsia" w:ascii="宋体" w:hAnsi="宋体" w:eastAsia="宋体" w:cs="宋体"/>
          <w:color w:val="000000" w:themeColor="text1"/>
          <w:sz w:val="24"/>
          <w:szCs w:val="24"/>
          <w14:textFill>
            <w14:solidFill>
              <w14:schemeClr w14:val="tx1"/>
            </w14:solidFill>
          </w14:textFill>
        </w:rPr>
        <w:t>乙方提供的电池组衰减不得超过30%。当电池性能衰减经调试、平衡后，仍不能满足电池充满电状态下达</w:t>
      </w:r>
      <w:bookmarkStart w:id="35" w:name="_GoBack"/>
      <w:bookmarkEnd w:id="35"/>
      <w:r>
        <w:rPr>
          <w:rFonts w:hint="eastAsia" w:ascii="宋体" w:hAnsi="宋体" w:eastAsia="宋体" w:cs="宋体"/>
          <w:color w:val="000000" w:themeColor="text1"/>
          <w:sz w:val="24"/>
          <w:szCs w:val="24"/>
          <w14:textFill>
            <w14:solidFill>
              <w14:schemeClr w14:val="tx1"/>
            </w14:solidFill>
          </w14:textFill>
        </w:rPr>
        <w:t>电池正常总容量70%要求的，乙方须及时更换电池。</w:t>
      </w:r>
    </w:p>
    <w:p w14:paraId="14C98FF9">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2.车辆动力电池在质量保证期内发生故障，乙方服务人员在接到报修后应在2小时之内到达现场，一般故障在24小时内修复，重大故障在72小时内修复。超过时限，乙方应按每天每车400元的标准赔偿甲方损失。</w:t>
      </w:r>
    </w:p>
    <w:p w14:paraId="5719DA36">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质保期内，乙方无偿提供质保服务，不得收取更换的设备费用以及人工服务费、交通费等任何费用。乙方在安装、调试、运输以及质保期内致甲方、乙方或运输方等第三人人身和财产损害的风险和责任均由乙方承担，甲方不承担任何风险、责任和费用。</w:t>
      </w:r>
    </w:p>
    <w:p w14:paraId="13A54FB8">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4.为进一步保障</w:t>
      </w:r>
      <w:r>
        <w:rPr>
          <w:rFonts w:hint="eastAsia" w:ascii="宋体" w:hAnsi="宋体" w:eastAsia="宋体" w:cs="宋体"/>
          <w:color w:val="000000" w:themeColor="text1"/>
          <w:sz w:val="24"/>
          <w:szCs w:val="24"/>
          <w:lang w:eastAsia="zh-CN"/>
          <w14:textFill>
            <w14:solidFill>
              <w14:schemeClr w14:val="tx1"/>
            </w14:solidFill>
          </w14:textFill>
        </w:rPr>
        <w:t>动力电池</w:t>
      </w:r>
      <w:r>
        <w:rPr>
          <w:rFonts w:hint="eastAsia" w:ascii="宋体" w:hAnsi="宋体" w:eastAsia="宋体" w:cs="宋体"/>
          <w:color w:val="000000" w:themeColor="text1"/>
          <w:sz w:val="24"/>
          <w:szCs w:val="24"/>
          <w14:textFill>
            <w14:solidFill>
              <w14:schemeClr w14:val="tx1"/>
            </w14:solidFill>
          </w14:textFill>
        </w:rPr>
        <w:t>的安全性，提供保险服务，通过与保险公司合作，乙方提供针对动力电池及组件的专属保险产品（保险内容包括电池自燃等内容），保险期限与动力电池及组件质保时间同步，总保额不低于400万元，验收合格后由乙方购买。</w:t>
      </w:r>
    </w:p>
    <w:p w14:paraId="604CFBE7">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5.乙方提供该项目服务包含电池远程监控、检测、技术支持及整车新能源监控平台服务（包含车辆定位、车辆充电状态监控、电池状态监控、单体电池高压报警、系统高温报警、电池系统严重故障等）。</w:t>
      </w:r>
    </w:p>
    <w:p w14:paraId="26D77D77">
      <w:pPr>
        <w:spacing w:line="360" w:lineRule="auto"/>
        <w:ind w:firstLine="482" w:firstLineChars="200"/>
        <w:rPr>
          <w:rFonts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lang w:eastAsia="zh-CN"/>
          <w14:textFill>
            <w14:solidFill>
              <w14:schemeClr w14:val="tx1"/>
            </w14:solidFill>
          </w14:textFill>
        </w:rPr>
        <w:t>八</w:t>
      </w:r>
      <w:r>
        <w:rPr>
          <w:rFonts w:hint="eastAsia" w:ascii="宋体" w:hAnsi="宋体" w:eastAsia="宋体" w:cs="宋体"/>
          <w:b/>
          <w:bCs/>
          <w:color w:val="000000" w:themeColor="text1"/>
          <w:sz w:val="24"/>
          <w:szCs w:val="24"/>
          <w14:textFill>
            <w14:solidFill>
              <w14:schemeClr w14:val="tx1"/>
            </w14:solidFill>
          </w14:textFill>
        </w:rPr>
        <w:t>、供货要求</w:t>
      </w:r>
    </w:p>
    <w:p w14:paraId="3E14D5B2">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1.乙方所提供的产品须为2026年1月1日后生产的原装全新正品，型号、参数、功能须全部满足招标文件要求。</w:t>
      </w:r>
    </w:p>
    <w:p w14:paraId="19D15D7F">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2.乙方更换的动力电池性能应满足GB38031—2020《电动汽车用动力蓄电池安全要求》或GB38031—2025《电动汽车用动力蓄电池安全要求》、 GB/T31484-2015《电动汽车用动力蓄电池循环寿命要求及试验方法》、GB/T31486-2024《电动汽车用动力蓄电池电性能要求及试验方法》标准。乙方完成动力电池更换后在交车检验时必须完好、符合国家相关安全技术标准。</w:t>
      </w:r>
    </w:p>
    <w:p w14:paraId="3A3B41FC">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乙方保证整车动力电池更换后的稳定性、安全性、结构可靠性、动力性及与其他新能源部件的匹配性和兼容性。更换动力电池后整车的运行安全技术状况应满足GB7258-2017《机动车运行安全技术条件》、GB38900-2020《机动车安全技术检验项目和方法》、GB1589-2016 《汽车、挂车及汽车列车外廓尺寸、轴荷及质量限值》、GB18384-2020《电动汽车安全要求》、GB38032-2020《电动客车安全要求》等强制性国家标准要求。</w:t>
      </w:r>
    </w:p>
    <w:p w14:paraId="0281016D">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4.乙方须确保整车安全的前提下实施动力电池更换服务，遵循“谁更换、谁负责 ”的原则，严格落实安全主体责任。因动力电池更换后，动力电池质量、故障、不匹配等原因造成车辆包括但不限于车辆燃烧、其他零部件损坏等所有损失由乙方负责免费维修、赔偿经济损失并承担相应法律责任。</w:t>
      </w:r>
    </w:p>
    <w:p w14:paraId="1F23355E">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更新动力电池及组件包括但不限于整车全新动力电池包、动力电池箱体及托架、动力电池包相关的各线束、继电器总成、动力电池冷却系统总成、BMS软硬件，以及更换动力电池包所涉及的诸如pcb电路板、绝缘材料、各紧固件等其他所有物料。</w:t>
      </w:r>
    </w:p>
    <w:p w14:paraId="24DF2988">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6.在签订合同后至新动力电池更换前，乙方必须对原车动力电池履行延保服务。</w:t>
      </w:r>
    </w:p>
    <w:p w14:paraId="69FDD71D">
      <w:pPr>
        <w:spacing w:line="360" w:lineRule="auto"/>
        <w:ind w:firstLine="480" w:firstLineChars="200"/>
        <w:rPr>
          <w:rFonts w:hint="eastAsia" w:ascii="宋体" w:hAnsi="宋体" w:eastAsia="宋体"/>
          <w:b/>
          <w:bCs/>
          <w:color w:val="000000" w:themeColor="text1"/>
          <w:sz w:val="24"/>
          <w:szCs w:val="18"/>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7.乙方提供装车的动力电池符合交通运输部</w:t>
      </w:r>
      <w:r>
        <w:rPr>
          <w:rFonts w:hint="eastAsia" w:ascii="宋体" w:hAnsi="宋体" w:eastAsia="宋体" w:cs="宋体"/>
          <w:color w:val="000000" w:themeColor="text1"/>
          <w:sz w:val="24"/>
          <w:szCs w:val="24"/>
          <w:lang w:eastAsia="zh-CN"/>
          <w14:textFill>
            <w14:solidFill>
              <w14:schemeClr w14:val="tx1"/>
            </w14:solidFill>
          </w14:textFill>
        </w:rPr>
        <w:t>办公厅</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eastAsia="zh-CN"/>
          <w14:textFill>
            <w14:solidFill>
              <w14:schemeClr w14:val="tx1"/>
            </w14:solidFill>
          </w14:textFill>
        </w:rPr>
        <w:t>国家发改委办公厅</w:t>
      </w:r>
      <w:r>
        <w:rPr>
          <w:rFonts w:hint="eastAsia" w:ascii="宋体" w:hAnsi="宋体" w:eastAsia="宋体" w:cs="宋体"/>
          <w:color w:val="000000" w:themeColor="text1"/>
          <w:sz w:val="24"/>
          <w:szCs w:val="24"/>
          <w14:textFill>
            <w14:solidFill>
              <w14:schemeClr w14:val="tx1"/>
            </w14:solidFill>
          </w14:textFill>
        </w:rPr>
        <w:t>关于印发</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2026年</w:t>
      </w:r>
      <w:r>
        <w:rPr>
          <w:rFonts w:hint="eastAsia" w:ascii="宋体" w:hAnsi="宋体" w:eastAsia="宋体" w:cs="宋体"/>
          <w:color w:val="000000" w:themeColor="text1"/>
          <w:sz w:val="24"/>
          <w:szCs w:val="24"/>
          <w14:textFill>
            <w14:solidFill>
              <w14:schemeClr w14:val="tx1"/>
            </w14:solidFill>
          </w14:textFill>
        </w:rPr>
        <w:t>新能源城市公交车及动力电池更新补贴实施细则</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的通知及安徽省交通运输厅</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安徽省发展改革委关于印发《安徽省2026年新能源城市公交车及动力电池更新补贴实施方案》的通知要求。同时提供更换动力电池车辆的车辆识别代号、旧动力电池包数量、旧动力电池包编码，更换后的动力电池包数量、动力电池包编码、生产日期等信息，以及动力电池更换合同（含动力电池安全合规性要求）、发票、收付款凭证和验收证明等佐证材料，协助甲方申请补贴资金。</w:t>
      </w:r>
      <w:r>
        <w:rPr>
          <w:rFonts w:hint="eastAsia" w:ascii="宋体" w:hAnsi="宋体" w:eastAsia="宋体"/>
          <w:b/>
          <w:bCs/>
          <w:color w:val="000000" w:themeColor="text1"/>
          <w:sz w:val="24"/>
          <w:szCs w:val="18"/>
          <w14:textFill>
            <w14:solidFill>
              <w14:schemeClr w14:val="tx1"/>
            </w14:solidFill>
          </w14:textFill>
        </w:rPr>
        <w:t>如果因乙方未能及时、完整提供申请补贴资金相关材料，导致甲方未能申请和获取更换动力电池补贴资金，甲方将按4.2万元/台车扣除乙方货款。</w:t>
      </w:r>
    </w:p>
    <w:p w14:paraId="75692AE4">
      <w:pPr>
        <w:spacing w:line="360" w:lineRule="auto"/>
        <w:ind w:firstLine="482" w:firstLineChars="200"/>
        <w:rPr>
          <w:rFonts w:hint="eastAsia" w:ascii="宋体" w:hAnsi="宋体" w:eastAsia="宋体"/>
          <w:b/>
          <w:bCs/>
          <w:color w:val="000000" w:themeColor="text1"/>
          <w:sz w:val="24"/>
          <w:szCs w:val="18"/>
          <w:lang w:val="en-US" w:eastAsia="zh-CN"/>
          <w14:textFill>
            <w14:solidFill>
              <w14:schemeClr w14:val="tx1"/>
            </w14:solidFill>
          </w14:textFill>
        </w:rPr>
      </w:pPr>
      <w:r>
        <w:rPr>
          <w:rFonts w:hint="eastAsia" w:ascii="宋体" w:hAnsi="宋体" w:eastAsia="宋体"/>
          <w:b/>
          <w:bCs/>
          <w:color w:val="000000" w:themeColor="text1"/>
          <w:sz w:val="24"/>
          <w:szCs w:val="18"/>
          <w:lang w:val="en-US" w:eastAsia="zh-CN"/>
          <w14:textFill>
            <w14:solidFill>
              <w14:schemeClr w14:val="tx1"/>
            </w14:solidFill>
          </w14:textFill>
        </w:rPr>
        <w:t>九、其他要求</w:t>
      </w:r>
    </w:p>
    <w:p w14:paraId="1E36257C">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t>乙方为本项目更换的全套液冷动力电池组电池类型为磷酸铁锂或锰酸锂；电池电压原则上选用原车标称电压 ±3% 范围内产品，若超出原车标称电压 ±3% 范围，乙方必须提供专项技术解决方案及安全承诺书；换装动力电池电量原则上不低于原车电量</w:t>
      </w:r>
      <w:r>
        <w:rPr>
          <w:rFonts w:hint="eastAsia" w:ascii="宋体" w:hAnsi="宋体" w:eastAsia="宋体" w:cs="宋体"/>
          <w:b w:val="0"/>
          <w:bCs w:val="0"/>
          <w:color w:val="000000" w:themeColor="text1"/>
          <w:sz w:val="24"/>
          <w:szCs w:val="24"/>
          <w14:textFill>
            <w14:solidFill>
              <w14:schemeClr w14:val="tx1"/>
            </w14:solidFill>
          </w14:textFill>
        </w:rPr>
        <w:t>（可下浮3%）</w:t>
      </w:r>
      <w:r>
        <w:rPr>
          <w:rFonts w:hint="eastAsia" w:ascii="宋体" w:hAnsi="宋体" w:eastAsia="宋体" w:cs="宋体"/>
          <w:color w:val="000000" w:themeColor="text1"/>
          <w:sz w:val="24"/>
          <w:szCs w:val="24"/>
          <w14:textFill>
            <w14:solidFill>
              <w14:schemeClr w14:val="tx1"/>
            </w14:solidFill>
          </w14:textFill>
        </w:rPr>
        <w:t>；更换动力电池后整车性能须满足国家相关标准，保证车辆安全可靠运行。</w:t>
      </w:r>
    </w:p>
    <w:p w14:paraId="4A14AF99">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若乙方所供产品质量标准不符合招标文件及本合同约定要求，且未按甲方限期整改要求完成整改的，甲方有权依据约定扣除对应金额货款；乙方还应全额承担因其违约行为给甲方造成的一切直接及间接损失。</w:t>
      </w:r>
    </w:p>
    <w:p w14:paraId="63A5CD32">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t>本项目全部 100 台车辆动力电池更换工作必须在2026 年 11 月 30 日前完成。乙方承担动力电池包装、运送、卸货、安装、调试、验收全过程全部安全责任与法律责任。</w:t>
      </w:r>
    </w:p>
    <w:p w14:paraId="129BD204">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w:t>
      </w:r>
      <w:r>
        <w:rPr>
          <w:rFonts w:hint="eastAsia" w:ascii="宋体" w:hAnsi="宋体" w:eastAsia="宋体" w:cs="宋体"/>
          <w:color w:val="000000" w:themeColor="text1"/>
          <w:sz w:val="24"/>
          <w:szCs w:val="24"/>
          <w14:textFill>
            <w14:solidFill>
              <w14:schemeClr w14:val="tx1"/>
            </w14:solidFill>
          </w14:textFill>
        </w:rPr>
        <w:t>货物运输包装应当符合国家现行包装标准，包装合理规范，具备足够强度、刚度与稳定性，具备防水、防潮、防虫、防腐、防盗防护能力，保障货物储运过程不受损坏。</w:t>
      </w:r>
    </w:p>
    <w:p w14:paraId="1F219BDD">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w:t>
      </w:r>
      <w:r>
        <w:rPr>
          <w:rFonts w:hint="eastAsia" w:ascii="宋体" w:hAnsi="宋体" w:eastAsia="宋体" w:cs="宋体"/>
          <w:color w:val="000000" w:themeColor="text1"/>
          <w:sz w:val="24"/>
          <w:szCs w:val="24"/>
          <w14:textFill>
            <w14:solidFill>
              <w14:schemeClr w14:val="tx1"/>
            </w14:solidFill>
          </w14:textFill>
        </w:rPr>
        <w:t>设备进场验收应当同时满足以下条件：①货物技术参数与采购合同一致，性能指标达到规定标准；②货物设备技术资料、装箱单、合格证、产品使用说明书、安全等资料齐全；③试运期间出现的问题已全部解决，设备可继续正常使用；④在规定时间内完成交货并验收，经甲方确认。</w:t>
      </w:r>
    </w:p>
    <w:p w14:paraId="5A81091D">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6.</w:t>
      </w:r>
      <w:r>
        <w:rPr>
          <w:rFonts w:hint="eastAsia" w:ascii="宋体" w:hAnsi="宋体" w:eastAsia="宋体" w:cs="宋体"/>
          <w:color w:val="000000" w:themeColor="text1"/>
          <w:sz w:val="24"/>
          <w:szCs w:val="24"/>
          <w14:textFill>
            <w14:solidFill>
              <w14:schemeClr w14:val="tx1"/>
            </w14:solidFill>
          </w14:textFill>
        </w:rPr>
        <w:t>动力电池更换验收执行一车一检原则；由乙方负责对整车电气系统开展全面综合安全检测，出具单车检测合格单，乙方对出具的单车检测合格单承担相应法律责任；乙方提交自检合格单及相关证明材料后，甲方组织验收，包含车辆路试验收；验收不合格由乙方负责整改或退货；验收合格需经甲方确认，经甲方确认</w:t>
      </w:r>
      <w:r>
        <w:rPr>
          <w:rFonts w:hint="eastAsia" w:ascii="宋体" w:hAnsi="宋体" w:eastAsia="宋体" w:cs="宋体"/>
          <w:color w:val="000000" w:themeColor="text1"/>
          <w:sz w:val="24"/>
          <w:szCs w:val="24"/>
          <w:lang w:val="en-US" w:eastAsia="zh-CN"/>
          <w14:textFill>
            <w14:solidFill>
              <w14:schemeClr w14:val="tx1"/>
            </w14:solidFill>
          </w14:textFill>
        </w:rPr>
        <w:t>合格</w:t>
      </w:r>
      <w:r>
        <w:rPr>
          <w:rFonts w:hint="eastAsia" w:ascii="宋体" w:hAnsi="宋体" w:eastAsia="宋体" w:cs="宋体"/>
          <w:color w:val="000000" w:themeColor="text1"/>
          <w:sz w:val="24"/>
          <w:szCs w:val="24"/>
          <w14:textFill>
            <w14:solidFill>
              <w14:schemeClr w14:val="tx1"/>
            </w14:solidFill>
          </w14:textFill>
        </w:rPr>
        <w:t>的验收单为本项目货款支付的必</w:t>
      </w:r>
      <w:r>
        <w:rPr>
          <w:rFonts w:hint="eastAsia" w:ascii="宋体" w:hAnsi="宋体" w:eastAsia="宋体" w:cs="宋体"/>
          <w:color w:val="000000" w:themeColor="text1"/>
          <w:sz w:val="24"/>
          <w:szCs w:val="24"/>
          <w:lang w:eastAsia="zh-CN"/>
          <w14:textFill>
            <w14:solidFill>
              <w14:schemeClr w14:val="tx1"/>
            </w14:solidFill>
          </w14:textFill>
        </w:rPr>
        <w:t>须</w:t>
      </w:r>
      <w:r>
        <w:rPr>
          <w:rFonts w:hint="eastAsia" w:ascii="宋体" w:hAnsi="宋体" w:eastAsia="宋体" w:cs="宋体"/>
          <w:color w:val="000000" w:themeColor="text1"/>
          <w:sz w:val="24"/>
          <w:szCs w:val="24"/>
          <w14:textFill>
            <w14:solidFill>
              <w14:schemeClr w14:val="tx1"/>
            </w14:solidFill>
          </w14:textFill>
        </w:rPr>
        <w:t>前提条件。</w:t>
      </w:r>
    </w:p>
    <w:p w14:paraId="24D588B2">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7.</w:t>
      </w:r>
      <w:r>
        <w:rPr>
          <w:rFonts w:hint="eastAsia" w:ascii="宋体" w:hAnsi="宋体" w:eastAsia="宋体" w:cs="宋体"/>
          <w:color w:val="000000" w:themeColor="text1"/>
          <w:sz w:val="24"/>
          <w:szCs w:val="24"/>
          <w14:textFill>
            <w14:solidFill>
              <w14:schemeClr w14:val="tx1"/>
            </w14:solidFill>
          </w14:textFill>
        </w:rPr>
        <w:t xml:space="preserve">售后服务期内，乙方提供 7×24 小时不间断技术支持服务，可通过电话、传真、电子邮件、现场服务等多种方式响应甲方需求；接到故障报修后 2 小时内到达现场，最迟在第 </w:t>
      </w:r>
      <w:r>
        <w:rPr>
          <w:rFonts w:hint="eastAsia" w:ascii="宋体" w:hAnsi="宋体" w:eastAsia="宋体" w:cs="宋体"/>
          <w:color w:val="000000" w:themeColor="text1"/>
          <w:sz w:val="24"/>
          <w:szCs w:val="24"/>
          <w:lang w:val="en-US" w:eastAsia="zh-CN"/>
          <w14:textFill>
            <w14:solidFill>
              <w14:schemeClr w14:val="tx1"/>
            </w14:solidFill>
          </w14:textFill>
        </w:rPr>
        <w:t>24小时</w:t>
      </w:r>
      <w:r>
        <w:rPr>
          <w:rFonts w:hint="eastAsia" w:ascii="宋体" w:hAnsi="宋体" w:eastAsia="宋体" w:cs="宋体"/>
          <w:color w:val="000000" w:themeColor="text1"/>
          <w:sz w:val="24"/>
          <w:szCs w:val="24"/>
          <w14:textFill>
            <w14:solidFill>
              <w14:schemeClr w14:val="tx1"/>
            </w14:solidFill>
          </w14:textFill>
        </w:rPr>
        <w:t>内排除故障</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保障电池</w:t>
      </w:r>
      <w:r>
        <w:rPr>
          <w:rFonts w:hint="eastAsia" w:ascii="宋体" w:hAnsi="宋体" w:eastAsia="宋体" w:cs="宋体"/>
          <w:color w:val="000000" w:themeColor="text1"/>
          <w:sz w:val="24"/>
          <w:szCs w:val="24"/>
          <w:lang w:eastAsia="zh-CN"/>
          <w14:textFill>
            <w14:solidFill>
              <w14:schemeClr w14:val="tx1"/>
            </w14:solidFill>
          </w14:textFill>
        </w:rPr>
        <w:t>正常</w:t>
      </w:r>
      <w:r>
        <w:rPr>
          <w:rFonts w:hint="eastAsia" w:ascii="宋体" w:hAnsi="宋体" w:eastAsia="宋体" w:cs="宋体"/>
          <w:color w:val="000000" w:themeColor="text1"/>
          <w:sz w:val="24"/>
          <w:szCs w:val="24"/>
          <w14:textFill>
            <w14:solidFill>
              <w14:schemeClr w14:val="tx1"/>
            </w14:solidFill>
          </w14:textFill>
        </w:rPr>
        <w:t>使用。</w:t>
      </w:r>
    </w:p>
    <w:p w14:paraId="235BAB1C">
      <w:pPr>
        <w:spacing w:line="360" w:lineRule="auto"/>
        <w:ind w:firstLine="480" w:firstLineChars="200"/>
        <w:rPr>
          <w:rFonts w:hint="default" w:ascii="宋体" w:hAnsi="宋体" w:eastAsia="宋体"/>
          <w:b/>
          <w:bCs/>
          <w:color w:val="000000" w:themeColor="text1"/>
          <w:sz w:val="24"/>
          <w:szCs w:val="18"/>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8.</w:t>
      </w:r>
      <w:r>
        <w:rPr>
          <w:rFonts w:hint="eastAsia" w:ascii="宋体" w:hAnsi="宋体" w:eastAsia="宋体" w:cs="宋体"/>
          <w:color w:val="000000" w:themeColor="text1"/>
          <w:sz w:val="24"/>
          <w:szCs w:val="24"/>
          <w14:textFill>
            <w14:solidFill>
              <w14:schemeClr w14:val="tx1"/>
            </w14:solidFill>
          </w14:textFill>
        </w:rPr>
        <w:t>因动力电池本身或与车辆电气系统匹配故障，造成车辆停运超过 24 小时的，自车辆停运之日起，乙方须按每台车每日 400 元标准向甲方支付停运损失费。</w:t>
      </w:r>
    </w:p>
    <w:p w14:paraId="54EBF2C2">
      <w:pPr>
        <w:spacing w:line="360" w:lineRule="auto"/>
        <w:ind w:firstLine="482" w:firstLineChars="200"/>
        <w:rPr>
          <w:rFonts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lang w:eastAsia="zh-CN"/>
          <w14:textFill>
            <w14:solidFill>
              <w14:schemeClr w14:val="tx1"/>
            </w14:solidFill>
          </w14:textFill>
        </w:rPr>
        <w:t>十</w:t>
      </w:r>
      <w:r>
        <w:rPr>
          <w:rFonts w:hint="eastAsia" w:ascii="宋体" w:hAnsi="宋体" w:eastAsia="宋体" w:cs="宋体"/>
          <w:b/>
          <w:bCs/>
          <w:color w:val="000000" w:themeColor="text1"/>
          <w:sz w:val="24"/>
          <w:szCs w:val="24"/>
          <w14:textFill>
            <w14:solidFill>
              <w14:schemeClr w14:val="tx1"/>
            </w14:solidFill>
          </w14:textFill>
        </w:rPr>
        <w:t>、违约责任</w:t>
      </w:r>
    </w:p>
    <w:p w14:paraId="2DC4A95A">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t>乙方未能按约定的供货安装期完成全部供货安装及验收，逾期一日，乙方需支付合同金额的千分之二/日的违约金。</w:t>
      </w:r>
    </w:p>
    <w:p w14:paraId="461BDA5F">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甲方未按约付款或延迟履行合同义务的，每逾期一日，甲方应按照应付未付款同期LPR（1年期）标准每日支付乙方违约金，甲方支付的违约金累计不超过合同总价款千分之五。</w:t>
      </w:r>
    </w:p>
    <w:p w14:paraId="43BC69A5">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t>乙方完成车辆动力电池更换及服务不符合本合同条件的，或车辆有潜在的隐蔽瑕疵无法在交接时查验的，甲方有权要求乙方无偿整改（七日内完成）并按照合同总价款的万分之五/日向甲方支付违约金。若因严重质量问题导致车辆无法正常行驶的，甲方有权解除合同，并要求乙方承担甲方因此遭受的一切损失。</w:t>
      </w:r>
    </w:p>
    <w:p w14:paraId="3487EB6C">
      <w:pPr>
        <w:spacing w:line="360" w:lineRule="auto"/>
        <w:ind w:firstLine="482" w:firstLineChars="200"/>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eastAsia="zh-CN"/>
          <w14:textFill>
            <w14:solidFill>
              <w14:schemeClr w14:val="tx1"/>
            </w14:solidFill>
          </w14:textFill>
        </w:rPr>
        <w:t>十一</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b/>
          <w:bCs/>
          <w:color w:val="000000" w:themeColor="text1"/>
          <w:sz w:val="24"/>
          <w:szCs w:val="24"/>
          <w:lang w:val="en-US" w:eastAsia="zh-CN"/>
          <w14:textFill>
            <w14:solidFill>
              <w14:schemeClr w14:val="tx1"/>
            </w14:solidFill>
          </w14:textFill>
        </w:rPr>
        <w:t>中标通知书领取后</w:t>
      </w:r>
      <w:r>
        <w:rPr>
          <w:rFonts w:hint="eastAsia" w:ascii="宋体" w:hAnsi="宋体" w:eastAsia="宋体" w:cs="宋体"/>
          <w:b/>
          <w:bCs/>
          <w:color w:val="000000" w:themeColor="text1"/>
          <w:sz w:val="24"/>
          <w:szCs w:val="24"/>
          <w:lang w:eastAsia="zh-CN"/>
          <w14:textFill>
            <w14:solidFill>
              <w14:schemeClr w14:val="tx1"/>
            </w14:solidFill>
          </w14:textFill>
        </w:rPr>
        <w:t>合同</w:t>
      </w:r>
      <w:r>
        <w:rPr>
          <w:rFonts w:hint="eastAsia" w:ascii="宋体" w:hAnsi="宋体" w:eastAsia="宋体" w:cs="宋体"/>
          <w:b/>
          <w:bCs/>
          <w:color w:val="000000" w:themeColor="text1"/>
          <w:sz w:val="24"/>
          <w:szCs w:val="24"/>
          <w:lang w:val="en-US" w:eastAsia="zh-CN"/>
          <w14:textFill>
            <w14:solidFill>
              <w14:schemeClr w14:val="tx1"/>
            </w14:solidFill>
          </w14:textFill>
        </w:rPr>
        <w:t>签订前，</w:t>
      </w:r>
      <w:r>
        <w:rPr>
          <w:rFonts w:hint="eastAsia" w:ascii="宋体" w:hAnsi="宋体" w:eastAsia="宋体" w:cs="宋体"/>
          <w:b/>
          <w:bCs/>
          <w:color w:val="000000" w:themeColor="text1"/>
          <w:sz w:val="24"/>
          <w:szCs w:val="24"/>
          <w:lang w:eastAsia="zh-CN"/>
          <w14:textFill>
            <w14:solidFill>
              <w14:schemeClr w14:val="tx1"/>
            </w14:solidFill>
          </w14:textFill>
        </w:rPr>
        <w:t>乙方应向甲方交纳履约保证金</w:t>
      </w:r>
      <w:r>
        <w:rPr>
          <w:rFonts w:hint="eastAsia" w:ascii="宋体" w:hAnsi="宋体" w:eastAsia="宋体" w:cs="宋体"/>
          <w:b/>
          <w:bCs/>
          <w:color w:val="000000" w:themeColor="text1"/>
          <w:sz w:val="24"/>
          <w:szCs w:val="24"/>
          <w:lang w:val="en-US" w:eastAsia="zh-CN"/>
          <w14:textFill>
            <w14:solidFill>
              <w14:schemeClr w14:val="tx1"/>
            </w14:solidFill>
          </w14:textFill>
        </w:rPr>
        <w:t>5万元，供货安装完毕，验收合格后无息返还。</w:t>
      </w:r>
    </w:p>
    <w:p w14:paraId="4C5110E7">
      <w:pPr>
        <w:spacing w:line="360" w:lineRule="auto"/>
        <w:ind w:firstLine="482" w:firstLineChars="200"/>
        <w:rPr>
          <w:rFonts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十二</w:t>
      </w:r>
      <w:r>
        <w:rPr>
          <w:rFonts w:hint="eastAsia" w:ascii="宋体" w:hAnsi="宋体" w:eastAsia="宋体" w:cs="宋体"/>
          <w:b/>
          <w:bCs/>
          <w:color w:val="000000" w:themeColor="text1"/>
          <w:sz w:val="24"/>
          <w:szCs w:val="24"/>
          <w14:textFill>
            <w14:solidFill>
              <w14:schemeClr w14:val="tx1"/>
            </w14:solidFill>
          </w14:textFill>
        </w:rPr>
        <w:t>、不可抗力</w:t>
      </w:r>
    </w:p>
    <w:p w14:paraId="21737253">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t>如果任何一方当事人受到不能预见、不能避免且不能克服的不可抗力事件的影响，例如战争、严重的火灾、台风、地震、洪水、疫情、政府政策调整和专用合同条款约定的其他情形，而无法履行合同项下的任何义务，则受影响的一方当事人应立即将此类事件的发生通知另一方当事人，并应在不可抗力事件发生后28日内将有关当局或机构出具的证明文件提交给另一方当事人。</w:t>
      </w:r>
    </w:p>
    <w:p w14:paraId="4CD1F158">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受不可抗力事件影响的一方当事人对于不可抗力事件导致的任何合同义务的迟延履行或不能履行不承担违约责任。但该方当事人应尽快将不可抗力事件结束或消除的情况通知另一方当事人。</w:t>
      </w:r>
    </w:p>
    <w:p w14:paraId="6FAC4159">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t>双方当事人应在不可抗力事件结束或其影响消除后立即继续履行其合同义务，合同期限也应相应顺延。除专用合同条款另有约定外，如果不可抗力事件的影响持续超过140日，则任何一方当事人均有权以书面通知解除合同，双方互不承担责任。</w:t>
      </w:r>
    </w:p>
    <w:p w14:paraId="29E23CA4">
      <w:pPr>
        <w:spacing w:line="360" w:lineRule="auto"/>
        <w:ind w:firstLine="482" w:firstLineChars="200"/>
        <w:rPr>
          <w:rFonts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十三</w:t>
      </w:r>
      <w:r>
        <w:rPr>
          <w:rFonts w:hint="eastAsia" w:ascii="宋体" w:hAnsi="宋体" w:eastAsia="宋体" w:cs="宋体"/>
          <w:b/>
          <w:bCs/>
          <w:color w:val="000000" w:themeColor="text1"/>
          <w:sz w:val="24"/>
          <w:szCs w:val="24"/>
          <w14:textFill>
            <w14:solidFill>
              <w14:schemeClr w14:val="tx1"/>
            </w14:solidFill>
          </w14:textFill>
        </w:rPr>
        <w:t>、争议解决</w:t>
      </w:r>
    </w:p>
    <w:p w14:paraId="1F081B38">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双方因本合同发生争议的，应先行友好协商解决；协商不成，任何一方均可向甲方所在地人民法院提起诉讼解决。</w:t>
      </w:r>
    </w:p>
    <w:p w14:paraId="596CA408">
      <w:pPr>
        <w:spacing w:line="360" w:lineRule="auto"/>
        <w:ind w:firstLine="482" w:firstLineChars="200"/>
        <w:rPr>
          <w:rFonts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十四</w:t>
      </w:r>
      <w:r>
        <w:rPr>
          <w:rFonts w:hint="eastAsia" w:ascii="宋体" w:hAnsi="宋体" w:eastAsia="宋体" w:cs="宋体"/>
          <w:b/>
          <w:bCs/>
          <w:color w:val="000000" w:themeColor="text1"/>
          <w:sz w:val="24"/>
          <w:szCs w:val="24"/>
          <w14:textFill>
            <w14:solidFill>
              <w14:schemeClr w14:val="tx1"/>
            </w14:solidFill>
          </w14:textFill>
        </w:rPr>
        <w:t>、其他条款</w:t>
      </w:r>
    </w:p>
    <w:p w14:paraId="3E475B82">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本合同的未尽事宜及需变更的事宜，双方应通过订立补充条款或补充协议进行约定。本合同的补充条款、补充协议及附件均为本合同不可分割的部分。</w:t>
      </w:r>
    </w:p>
    <w:p w14:paraId="2EC4473D">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本项目的招、投标文件、中标通知书、补充协议都是本合同的组成部分，按照以下解释顺序确认冲突条款效力；（1）招、投标文件；（2）中标通知书；（3）补充协议；（4）本合同条款。</w:t>
      </w:r>
    </w:p>
    <w:p w14:paraId="6FD85BEB">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本合同自双方签字和盖章后生效，本合同壹式肆份，双方各执贰份。</w:t>
      </w:r>
    </w:p>
    <w:p w14:paraId="048D8FB8">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p>
    <w:p w14:paraId="17ECB3E8">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p>
    <w:p w14:paraId="1FC30329">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甲方：安徽交运集团巢湖汽运有限公司巢湖城乡公交分公司         乙方：</w:t>
      </w:r>
    </w:p>
    <w:p w14:paraId="19D51052">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法定代表人或委托代理人：                 法定代表人或委托代理人：</w:t>
      </w:r>
    </w:p>
    <w:p w14:paraId="6BD58904">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联系电话：                               联系电话：</w:t>
      </w:r>
    </w:p>
    <w:p w14:paraId="759F4EDD">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开户银行：                               开户银行：</w:t>
      </w:r>
    </w:p>
    <w:p w14:paraId="0553C144">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账号：                                   账号：</w:t>
      </w:r>
    </w:p>
    <w:p w14:paraId="29C9963E">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签订时间： 年  月  日                    签订时间：  年  月  日</w:t>
      </w:r>
    </w:p>
    <w:p w14:paraId="50B2FEC1">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p>
    <w:p w14:paraId="2965FCFC">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p>
    <w:p w14:paraId="7E701C07">
      <w:pP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br w:type="page"/>
      </w:r>
    </w:p>
    <w:p w14:paraId="2B191ABA">
      <w:pPr>
        <w:spacing w:line="360" w:lineRule="auto"/>
        <w:ind w:firstLine="562" w:firstLineChars="200"/>
        <w:jc w:val="center"/>
        <w:rPr>
          <w:rFonts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安全管理协议</w:t>
      </w:r>
    </w:p>
    <w:p w14:paraId="1E92610D">
      <w:pPr>
        <w:spacing w:line="360" w:lineRule="auto"/>
        <w:rPr>
          <w:rFonts w:ascii="宋体" w:hAnsi="宋体" w:eastAsia="宋体" w:cs="宋体"/>
          <w:color w:val="000000" w:themeColor="text1"/>
          <w:sz w:val="24"/>
          <w:szCs w:val="24"/>
          <w14:textFill>
            <w14:solidFill>
              <w14:schemeClr w14:val="tx1"/>
            </w14:solidFill>
          </w14:textFill>
        </w:rPr>
      </w:pPr>
    </w:p>
    <w:p w14:paraId="14EB4F5B">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甲方（发包方）：安徽交运集团巢湖汽运有限公司巢湖城乡公交分公司</w:t>
      </w:r>
    </w:p>
    <w:p w14:paraId="38EC8C46">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乙方（承包方）：</w:t>
      </w:r>
    </w:p>
    <w:p w14:paraId="166579A9">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为明确甲乙双方安全生产责任，确保2026年动力电池更换及服务项目活动安全，特制定本协议。</w:t>
      </w:r>
    </w:p>
    <w:p w14:paraId="24029703">
      <w:pPr>
        <w:spacing w:line="360" w:lineRule="auto"/>
        <w:ind w:firstLine="482" w:firstLineChars="200"/>
        <w:rPr>
          <w:rFonts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甲方责任：</w:t>
      </w:r>
    </w:p>
    <w:p w14:paraId="165F48AA">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1.负责所采购动力电池更换及服务安全管理工作的统一协调、管理。</w:t>
      </w:r>
    </w:p>
    <w:p w14:paraId="4D3F348D">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2.负责组织双方共同开展动力电池更换及服务作业现场风险辨识。</w:t>
      </w:r>
    </w:p>
    <w:p w14:paraId="77F7BBCF">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3.负责电池更换及服务前向乙方进行技术交底、告知安全风险。</w:t>
      </w:r>
    </w:p>
    <w:p w14:paraId="1029F7E8">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4.监督乙方按有关法规、标准、规定及本协议内容履行安全生产责任，督促整改安全隐患。</w:t>
      </w:r>
    </w:p>
    <w:p w14:paraId="65C8F48C">
      <w:pPr>
        <w:spacing w:line="360" w:lineRule="auto"/>
        <w:ind w:firstLine="482" w:firstLineChars="200"/>
        <w:rPr>
          <w:rFonts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乙方责任：</w:t>
      </w:r>
    </w:p>
    <w:p w14:paraId="53B03874">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1.自觉履行安全生产法律、法规确定的安全生产主体责任和本协议明确的现场安全生产责任。</w:t>
      </w:r>
    </w:p>
    <w:p w14:paraId="4E683B03">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2.负责动力电池更换及服务前对作业环境、作业设备和工具的安全检查，以及作业现场安全警示、提示标志标识的设置。</w:t>
      </w:r>
    </w:p>
    <w:p w14:paraId="199B53E0">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3.负责本单位作业人员日常安全教育培训和作业前的安全注意事项提醒、交代。</w:t>
      </w:r>
    </w:p>
    <w:p w14:paraId="52C14BD4">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4.负责为本单位作业人员购买工伤或意外伤害保险，按规定配备安全防护用具和安全防护用品。</w:t>
      </w:r>
    </w:p>
    <w:p w14:paraId="647DFA96">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5.负责对施工作业现场及作业人员的安全检查、巡查，及时处置和纠正违反安全操作行为和其他不安全事项，及时整改存在的安全隐患。</w:t>
      </w:r>
    </w:p>
    <w:p w14:paraId="4FB24439">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6.严格执行所属类别动力电池更换及服务、调试技术标准和安全标准，细致开展车辆及动力电池的安全检查和安全测试，如实记录作业内容，协助甲方建立和完善动力电池的技术档案。</w:t>
      </w:r>
    </w:p>
    <w:p w14:paraId="1CB40CBE">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7.加强高风险作业现场管理，制定并严格落实作业现场安全防范措施及要求，作业施工前需报甲方现场安全负责人审核同意。</w:t>
      </w:r>
    </w:p>
    <w:p w14:paraId="79E33395">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车辆动力电池货物在途风险，以及上货、卸货以及电池更换安装、调试过程中发生安全事故，均由乙方承担一切责任，且乙方应第一时间报告有关部门和甲方，第一时间组织抢救和处置，给甲方造成经济损失或设施设备损坏的，据实承担赔偿责任。若甲方先行垫付了相关费用，甲方有权就垫付的全部款项以及因此向乙方主张其权利产生的费用（包括但不限于诉讼费、保全费、保函费、律师费等）向乙方进行追偿。</w:t>
      </w:r>
    </w:p>
    <w:p w14:paraId="355EFADC">
      <w:pPr>
        <w:spacing w:line="360" w:lineRule="auto"/>
        <w:ind w:firstLine="482" w:firstLineChars="200"/>
        <w:rPr>
          <w:rFonts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其他：</w:t>
      </w:r>
    </w:p>
    <w:p w14:paraId="13FE78F4">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本协议自甲乙双方签字盖章之日起生效，具有法律效力。</w:t>
      </w:r>
    </w:p>
    <w:p w14:paraId="42CEB69F">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本协议壹式贰份，双方各执壹份。</w:t>
      </w:r>
    </w:p>
    <w:p w14:paraId="1FF4B2B6">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本协议未尽事宜，可由甲乙双方协商解决，并签订补充协议。补充协议与本协议具有同等法律效力。</w:t>
      </w:r>
    </w:p>
    <w:p w14:paraId="0715A432">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双方因本合同发生争议的，应先行友好协商解决；协商不成，任何一方均可向甲方所在地人民法院提起诉讼解决。</w:t>
      </w:r>
    </w:p>
    <w:p w14:paraId="6D53216E">
      <w:pPr>
        <w:spacing w:line="360" w:lineRule="auto"/>
        <w:rPr>
          <w:rFonts w:ascii="宋体" w:hAnsi="宋体" w:eastAsia="宋体" w:cs="宋体"/>
          <w:color w:val="000000" w:themeColor="text1"/>
          <w:sz w:val="24"/>
          <w:szCs w:val="24"/>
          <w14:textFill>
            <w14:solidFill>
              <w14:schemeClr w14:val="tx1"/>
            </w14:solidFill>
          </w14:textFill>
        </w:rPr>
      </w:pPr>
    </w:p>
    <w:p w14:paraId="77D5E3ED">
      <w:pPr>
        <w:spacing w:line="360" w:lineRule="auto"/>
        <w:rPr>
          <w:rFonts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甲方（盖章）：安徽交运集团巢湖汽运有限    乙方（盖章）：</w:t>
      </w:r>
    </w:p>
    <w:p w14:paraId="68CEE40C">
      <w:pPr>
        <w:spacing w:line="360" w:lineRule="auto"/>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公司巢湖城乡公交分公司                    </w:t>
      </w:r>
    </w:p>
    <w:p w14:paraId="3D427B6B">
      <w:pPr>
        <w:spacing w:line="360" w:lineRule="auto"/>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法定代表人或其委托代理人：                法定代表人或其委托代理人：</w:t>
      </w:r>
    </w:p>
    <w:p w14:paraId="082429EB">
      <w:pPr>
        <w:spacing w:line="360" w:lineRule="auto"/>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签订时间：2026 年  月   日                签订时间：2026 年   月    日</w:t>
      </w:r>
    </w:p>
    <w:p w14:paraId="62BF7F0C">
      <w:pP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br w:type="page"/>
      </w:r>
    </w:p>
    <w:p w14:paraId="6B00EDC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color w:val="000000" w:themeColor="text1"/>
          <w:sz w:val="28"/>
          <w:szCs w:val="28"/>
          <w:lang w:eastAsia="zh-CN"/>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廉政合同</w:t>
      </w:r>
      <w:r>
        <w:rPr>
          <w:rFonts w:hint="eastAsia" w:ascii="宋体" w:hAnsi="宋体" w:eastAsia="宋体" w:cs="宋体"/>
          <w:b/>
          <w:bCs/>
          <w:color w:val="000000" w:themeColor="text1"/>
          <w:sz w:val="28"/>
          <w:szCs w:val="28"/>
          <w:lang w:eastAsia="zh-CN"/>
          <w14:textFill>
            <w14:solidFill>
              <w14:schemeClr w14:val="tx1"/>
            </w14:solidFill>
          </w14:textFill>
        </w:rPr>
        <w:t>（</w:t>
      </w:r>
      <w:r>
        <w:rPr>
          <w:rFonts w:hint="eastAsia" w:ascii="宋体" w:hAnsi="宋体" w:eastAsia="宋体" w:cs="宋体"/>
          <w:b/>
          <w:bCs/>
          <w:color w:val="000000" w:themeColor="text1"/>
          <w:sz w:val="28"/>
          <w:szCs w:val="28"/>
          <w:lang w:val="en-US" w:eastAsia="zh-CN"/>
          <w14:textFill>
            <w14:solidFill>
              <w14:schemeClr w14:val="tx1"/>
            </w14:solidFill>
          </w14:textFill>
        </w:rPr>
        <w:t>参考文本</w:t>
      </w:r>
      <w:r>
        <w:rPr>
          <w:rFonts w:hint="eastAsia" w:ascii="宋体" w:hAnsi="宋体" w:eastAsia="宋体" w:cs="宋体"/>
          <w:b/>
          <w:bCs/>
          <w:color w:val="000000" w:themeColor="text1"/>
          <w:sz w:val="28"/>
          <w:szCs w:val="28"/>
          <w:lang w:eastAsia="zh-CN"/>
          <w14:textFill>
            <w14:solidFill>
              <w14:schemeClr w14:val="tx1"/>
            </w14:solidFill>
          </w14:textFill>
        </w:rPr>
        <w:t>）</w:t>
      </w:r>
    </w:p>
    <w:p w14:paraId="43CE62C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w:t>
      </w:r>
      <w:r>
        <w:rPr>
          <w:rFonts w:hint="eastAsia" w:ascii="宋体" w:hAnsi="宋体" w:eastAsia="宋体" w:cs="宋体"/>
          <w:b/>
          <w:bCs/>
          <w:color w:val="000000" w:themeColor="text1"/>
          <w:sz w:val="28"/>
          <w:szCs w:val="28"/>
          <w:lang w:val="en-US" w:eastAsia="zh-CN"/>
          <w14:textFill>
            <w14:solidFill>
              <w14:schemeClr w14:val="tx1"/>
            </w14:solidFill>
          </w14:textFill>
        </w:rPr>
        <w:t>采购人</w:t>
      </w:r>
      <w:r>
        <w:rPr>
          <w:rFonts w:hint="eastAsia" w:ascii="宋体" w:hAnsi="宋体" w:eastAsia="宋体" w:cs="宋体"/>
          <w:b/>
          <w:bCs/>
          <w:color w:val="000000" w:themeColor="text1"/>
          <w:sz w:val="28"/>
          <w:szCs w:val="28"/>
          <w14:textFill>
            <w14:solidFill>
              <w14:schemeClr w14:val="tx1"/>
            </w14:solidFill>
          </w14:textFill>
        </w:rPr>
        <w:t>与</w:t>
      </w:r>
      <w:r>
        <w:rPr>
          <w:rFonts w:hint="eastAsia" w:ascii="宋体" w:hAnsi="宋体" w:eastAsia="宋体" w:cs="宋体"/>
          <w:b/>
          <w:bCs/>
          <w:color w:val="000000" w:themeColor="text1"/>
          <w:sz w:val="28"/>
          <w:szCs w:val="28"/>
          <w:lang w:val="en-US" w:eastAsia="zh-CN"/>
          <w14:textFill>
            <w14:solidFill>
              <w14:schemeClr w14:val="tx1"/>
            </w14:solidFill>
          </w14:textFill>
        </w:rPr>
        <w:t>供货商</w:t>
      </w:r>
      <w:r>
        <w:rPr>
          <w:rFonts w:hint="eastAsia" w:ascii="宋体" w:hAnsi="宋体" w:eastAsia="宋体" w:cs="宋体"/>
          <w:b/>
          <w:bCs/>
          <w:color w:val="000000" w:themeColor="text1"/>
          <w:sz w:val="28"/>
          <w:szCs w:val="28"/>
          <w14:textFill>
            <w14:solidFill>
              <w14:schemeClr w14:val="tx1"/>
            </w14:solidFill>
          </w14:textFill>
        </w:rPr>
        <w:t>）</w:t>
      </w:r>
    </w:p>
    <w:p w14:paraId="4298893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000000" w:themeColor="text1"/>
          <w:sz w:val="24"/>
          <w:szCs w:val="24"/>
          <w14:textFill>
            <w14:solidFill>
              <w14:schemeClr w14:val="tx1"/>
            </w14:solidFill>
          </w14:textFill>
        </w:rPr>
      </w:pPr>
    </w:p>
    <w:p w14:paraId="452663E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pacing w:val="0"/>
          <w:sz w:val="24"/>
          <w:szCs w:val="24"/>
          <w:lang w:val="en-US" w:eastAsia="zh-CN"/>
          <w14:textFill>
            <w14:solidFill>
              <w14:schemeClr w14:val="tx1"/>
            </w14:solidFill>
          </w14:textFill>
        </w:rPr>
        <w:t>为抓好物资设备等采购供应中的党风廉政建设，规范、约束采供双方行为，确保双方工作人员廉洁从业，</w:t>
      </w:r>
      <w:r>
        <w:rPr>
          <w:rFonts w:hint="eastAsia" w:ascii="宋体" w:hAnsi="宋体" w:eastAsia="宋体" w:cs="宋体"/>
          <w:color w:val="000000" w:themeColor="text1"/>
          <w:spacing w:val="0"/>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（项目名称）的采购人</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（采购人名称，以下简称甲方）与该项目的供货商</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（供货商名称，以下简称乙方），特订立如下合同。</w:t>
      </w:r>
    </w:p>
    <w:p w14:paraId="227CE0D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t>甲乙双方的权利和义务</w:t>
      </w:r>
    </w:p>
    <w:p w14:paraId="4C67D3B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严格遵守党</w:t>
      </w:r>
      <w:r>
        <w:rPr>
          <w:rFonts w:hint="eastAsia" w:ascii="宋体" w:hAnsi="宋体" w:eastAsia="宋体" w:cs="宋体"/>
          <w:color w:val="000000" w:themeColor="text1"/>
          <w:sz w:val="24"/>
          <w:szCs w:val="24"/>
          <w:lang w:val="en-US" w:eastAsia="zh-CN"/>
          <w14:textFill>
            <w14:solidFill>
              <w14:schemeClr w14:val="tx1"/>
            </w14:solidFill>
          </w14:textFill>
        </w:rPr>
        <w:t>的政策</w:t>
      </w:r>
      <w:r>
        <w:rPr>
          <w:rFonts w:hint="eastAsia" w:ascii="宋体" w:hAnsi="宋体" w:eastAsia="宋体" w:cs="宋体"/>
          <w:color w:val="000000" w:themeColor="text1"/>
          <w:sz w:val="24"/>
          <w:szCs w:val="24"/>
          <w14:textFill>
            <w14:solidFill>
              <w14:schemeClr w14:val="tx1"/>
            </w14:solidFill>
          </w14:textFill>
        </w:rPr>
        <w:t>和国家有关法律</w:t>
      </w:r>
      <w:r>
        <w:rPr>
          <w:rFonts w:hint="eastAsia" w:ascii="宋体" w:hAnsi="宋体" w:eastAsia="宋体" w:cs="宋体"/>
          <w:color w:val="000000" w:themeColor="text1"/>
          <w:sz w:val="24"/>
          <w:szCs w:val="24"/>
          <w:lang w:val="en-US" w:eastAsia="zh-CN"/>
          <w14:textFill>
            <w14:solidFill>
              <w14:schemeClr w14:val="tx1"/>
            </w14:solidFill>
          </w14:textFill>
        </w:rPr>
        <w:t>法规的</w:t>
      </w:r>
      <w:r>
        <w:rPr>
          <w:rFonts w:hint="eastAsia" w:ascii="宋体" w:hAnsi="宋体" w:eastAsia="宋体" w:cs="宋体"/>
          <w:color w:val="000000" w:themeColor="text1"/>
          <w:sz w:val="24"/>
          <w:szCs w:val="24"/>
          <w14:textFill>
            <w14:solidFill>
              <w14:schemeClr w14:val="tx1"/>
            </w14:solidFill>
          </w14:textFill>
        </w:rPr>
        <w:t>有关规定。</w:t>
      </w:r>
    </w:p>
    <w:p w14:paraId="41D6753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严格执行</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u w:val="none"/>
          <w:lang w:eastAsia="zh-CN"/>
          <w14:textFill>
            <w14:solidFill>
              <w14:schemeClr w14:val="tx1"/>
            </w14:solidFill>
          </w14:textFill>
        </w:rPr>
        <w:t>（</w:t>
      </w:r>
      <w:r>
        <w:rPr>
          <w:rFonts w:hint="eastAsia" w:ascii="宋体" w:hAnsi="宋体" w:eastAsia="宋体" w:cs="宋体"/>
          <w:color w:val="000000" w:themeColor="text1"/>
          <w:sz w:val="24"/>
          <w:szCs w:val="24"/>
          <w:u w:val="none"/>
          <w14:textFill>
            <w14:solidFill>
              <w14:schemeClr w14:val="tx1"/>
            </w14:solidFill>
          </w14:textFill>
        </w:rPr>
        <w:t>合同文件</w:t>
      </w:r>
      <w:r>
        <w:rPr>
          <w:rFonts w:hint="eastAsia" w:ascii="宋体" w:hAnsi="宋体" w:eastAsia="宋体" w:cs="宋体"/>
          <w:color w:val="000000" w:themeColor="text1"/>
          <w:sz w:val="24"/>
          <w:szCs w:val="24"/>
          <w:u w:val="none"/>
          <w:lang w:val="en-US" w:eastAsia="zh-CN"/>
          <w14:textFill>
            <w14:solidFill>
              <w14:schemeClr w14:val="tx1"/>
            </w14:solidFill>
          </w14:textFill>
        </w:rPr>
        <w:t>名称</w:t>
      </w:r>
      <w:r>
        <w:rPr>
          <w:rFonts w:hint="eastAsia" w:ascii="宋体" w:hAnsi="宋体" w:eastAsia="宋体" w:cs="宋体"/>
          <w:color w:val="000000" w:themeColor="text1"/>
          <w:sz w:val="24"/>
          <w:szCs w:val="24"/>
          <w:u w:val="none"/>
          <w:lang w:eastAsia="zh-CN"/>
          <w14:textFill>
            <w14:solidFill>
              <w14:schemeClr w14:val="tx1"/>
            </w14:solidFill>
          </w14:textFill>
        </w:rPr>
        <w:t>）</w:t>
      </w:r>
      <w:r>
        <w:rPr>
          <w:rFonts w:hint="eastAsia" w:ascii="宋体" w:hAnsi="宋体" w:eastAsia="宋体" w:cs="宋体"/>
          <w:color w:val="000000" w:themeColor="text1"/>
          <w:sz w:val="24"/>
          <w:szCs w:val="24"/>
          <w:u w:val="none"/>
          <w:lang w:val="en-US" w:eastAsia="zh-CN"/>
          <w14:textFill>
            <w14:solidFill>
              <w14:schemeClr w14:val="tx1"/>
            </w14:solidFill>
          </w14:textFill>
        </w:rPr>
        <w:t>合同文件</w:t>
      </w:r>
      <w:r>
        <w:rPr>
          <w:rFonts w:hint="eastAsia" w:ascii="宋体" w:hAnsi="宋体" w:eastAsia="宋体" w:cs="宋体"/>
          <w:color w:val="000000" w:themeColor="text1"/>
          <w:sz w:val="24"/>
          <w:szCs w:val="24"/>
          <w:u w:val="none"/>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自觉按合同办事。</w:t>
      </w:r>
    </w:p>
    <w:p w14:paraId="71927C5E">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双方的业务活动坚持公开、公正、诚信、透明的原则</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法律认定的商业秘密和合同文件另有规定除外</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，不得损害国家和集体利益。</w:t>
      </w:r>
    </w:p>
    <w:p w14:paraId="719F6B06">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4</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建立健全廉政制度，开展廉政教育和廉洁文化建设</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公布举报电话，监督并认真查处</w:t>
      </w:r>
      <w:r>
        <w:rPr>
          <w:rFonts w:hint="eastAsia" w:ascii="宋体" w:hAnsi="宋体" w:eastAsia="宋体" w:cs="宋体"/>
          <w:color w:val="000000" w:themeColor="text1"/>
          <w:sz w:val="24"/>
          <w:szCs w:val="24"/>
          <w:lang w:val="en-US" w:eastAsia="zh-CN"/>
          <w14:textFill>
            <w14:solidFill>
              <w14:schemeClr w14:val="tx1"/>
            </w14:solidFill>
          </w14:textFill>
        </w:rPr>
        <w:t>违规</w:t>
      </w:r>
      <w:r>
        <w:rPr>
          <w:rFonts w:hint="eastAsia" w:ascii="宋体" w:hAnsi="宋体" w:eastAsia="宋体" w:cs="宋体"/>
          <w:color w:val="000000" w:themeColor="text1"/>
          <w:sz w:val="24"/>
          <w:szCs w:val="24"/>
          <w14:textFill>
            <w14:solidFill>
              <w14:schemeClr w14:val="tx1"/>
            </w14:solidFill>
          </w14:textFill>
        </w:rPr>
        <w:t>违纪违法行为。</w:t>
      </w:r>
    </w:p>
    <w:p w14:paraId="38527298">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5</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发现对方在业务活动中有违反廉政规定的行为，有及时提醒对方纠正的权利和义务。</w:t>
      </w:r>
    </w:p>
    <w:p w14:paraId="2D49D8FE">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6</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发现对方严重违反本合同义务条款的行为，有向有关部门举报、建议给予处理并要求告知处理结果的权利。</w:t>
      </w:r>
    </w:p>
    <w:p w14:paraId="63598075">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2.甲方的义务</w:t>
      </w:r>
    </w:p>
    <w:p w14:paraId="318696DD">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（1）甲方及其工作人员不得利用职务之便索要或接受乙方的礼品、礼金、消费卡和有价证券、股权、其他金融产品等财物。</w:t>
      </w:r>
    </w:p>
    <w:p w14:paraId="0C529EDB">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（2）甲方及其工作人员不得在利用职务之便为乙方谋取利益之前或之后，约定在其离职后收受乙方财物，并在离职后收受。</w:t>
      </w:r>
    </w:p>
    <w:p w14:paraId="22D73C6C">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（3）甲方及其工作人员不得在乙方报销应由甲方或个人支付的费用等。</w:t>
      </w:r>
    </w:p>
    <w:p w14:paraId="7BE5D256">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color w:val="000000" w:themeColor="text1"/>
          <w:sz w:val="24"/>
          <w:szCs w:val="24"/>
          <w:u w:val="none"/>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（4）甲方及其工作人员不得要求或者接受乙方可能影响公正执行公务的宴请以及旅游、健身、娱乐等活动安排，</w:t>
      </w:r>
      <w:r>
        <w:rPr>
          <w:rFonts w:hint="eastAsia" w:ascii="宋体" w:hAnsi="宋体" w:eastAsia="宋体" w:cs="宋体"/>
          <w:color w:val="000000" w:themeColor="text1"/>
          <w:sz w:val="24"/>
          <w:szCs w:val="24"/>
          <w:u w:val="none"/>
          <w:lang w:val="en-US" w:eastAsia="zh-CN"/>
          <w14:textFill>
            <w14:solidFill>
              <w14:schemeClr w14:val="tx1"/>
            </w14:solidFill>
          </w14:textFill>
        </w:rPr>
        <w:t>不得要求和接受乙方提供的交通工具、通讯工具、高档办公用品等。</w:t>
      </w:r>
    </w:p>
    <w:p w14:paraId="7E20CFCB">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甲方及其工作人员不得要求或者接受乙方为其住房装修、婚丧嫁娶、特定关系人的工作安排以及出国、旅游提供方便等；不得要求乙方及其工作人员为自己的特定关系人以安排工作为名，使其不实际工作却获取薪酬。</w:t>
      </w:r>
    </w:p>
    <w:p w14:paraId="2077E47B">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（6）甲方及其工作人员不得要求乙方购买合同规定外的材料和设备。    </w:t>
      </w:r>
    </w:p>
    <w:p w14:paraId="11413E68">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（7）甲方及其工作人员不得有其他可能影响廉洁从业的行为。</w:t>
      </w:r>
    </w:p>
    <w:p w14:paraId="7DFCD7A9">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3.乙方义务</w:t>
      </w:r>
    </w:p>
    <w:p w14:paraId="392C5E21">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（1）乙方及其工作人员不得以任何形式向甲方及其工作人员行贿或馈赠礼品、礼金、消费卡和有价证券、股权、其他金融产品等财物，以及回扣、好处费、感谢费等。</w:t>
      </w:r>
    </w:p>
    <w:p w14:paraId="57EAF725">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乙方及其工作人员不得与甲方及其工作人员约定，甲方及其工作人员</w:t>
      </w:r>
      <w:r>
        <w:rPr>
          <w:rFonts w:hint="eastAsia" w:ascii="宋体" w:hAnsi="宋体" w:eastAsia="宋体" w:cs="宋体"/>
          <w:color w:val="000000" w:themeColor="text1"/>
          <w:sz w:val="24"/>
          <w:szCs w:val="24"/>
          <w:lang w:eastAsia="zh-CN"/>
          <w14:textFill>
            <w14:solidFill>
              <w14:schemeClr w14:val="tx1"/>
            </w14:solidFill>
          </w14:textFill>
        </w:rPr>
        <w:t>利用职务之便为乙方谋取利益，</w:t>
      </w:r>
      <w:r>
        <w:rPr>
          <w:rFonts w:hint="eastAsia" w:ascii="宋体" w:hAnsi="宋体" w:eastAsia="宋体" w:cs="宋体"/>
          <w:color w:val="000000" w:themeColor="text1"/>
          <w:sz w:val="24"/>
          <w:szCs w:val="24"/>
          <w:lang w:val="en-US" w:eastAsia="zh-CN"/>
          <w14:textFill>
            <w14:solidFill>
              <w14:schemeClr w14:val="tx1"/>
            </w14:solidFill>
          </w14:textFill>
        </w:rPr>
        <w:t>乙方</w:t>
      </w:r>
      <w:r>
        <w:rPr>
          <w:rFonts w:hint="eastAsia" w:ascii="宋体" w:hAnsi="宋体" w:eastAsia="宋体" w:cs="宋体"/>
          <w:color w:val="000000" w:themeColor="text1"/>
          <w:sz w:val="24"/>
          <w:szCs w:val="24"/>
          <w:lang w:eastAsia="zh-CN"/>
          <w14:textFill>
            <w14:solidFill>
              <w14:schemeClr w14:val="tx1"/>
            </w14:solidFill>
          </w14:textFill>
        </w:rPr>
        <w:t>在其离职后</w:t>
      </w:r>
      <w:r>
        <w:rPr>
          <w:rFonts w:hint="eastAsia" w:ascii="宋体" w:hAnsi="宋体" w:eastAsia="宋体" w:cs="宋体"/>
          <w:color w:val="000000" w:themeColor="text1"/>
          <w:sz w:val="24"/>
          <w:szCs w:val="24"/>
          <w:lang w:val="en-US" w:eastAsia="zh-CN"/>
          <w14:textFill>
            <w14:solidFill>
              <w14:schemeClr w14:val="tx1"/>
            </w14:solidFill>
          </w14:textFill>
        </w:rPr>
        <w:t>给予</w:t>
      </w:r>
      <w:r>
        <w:rPr>
          <w:rFonts w:hint="eastAsia" w:ascii="宋体" w:hAnsi="宋体" w:eastAsia="宋体" w:cs="宋体"/>
          <w:color w:val="000000" w:themeColor="text1"/>
          <w:sz w:val="24"/>
          <w:szCs w:val="24"/>
          <w:lang w:eastAsia="zh-CN"/>
          <w14:textFill>
            <w14:solidFill>
              <w14:schemeClr w14:val="tx1"/>
            </w14:solidFill>
          </w14:textFill>
        </w:rPr>
        <w:t>财物。</w:t>
      </w:r>
    </w:p>
    <w:p w14:paraId="45BC99B6">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（3）乙方不得以任何名义为甲方及其工作人员报销由甲方单位或个人支付的任何费用。</w:t>
      </w:r>
    </w:p>
    <w:p w14:paraId="11AB29C7">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color w:val="000000" w:themeColor="text1"/>
          <w:sz w:val="24"/>
          <w:szCs w:val="24"/>
          <w:u w:val="none"/>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（4）乙方及其工作人员不得以任何理由邀请甲方工作人员参与可能影响公正执行公务的宴请以及旅游、健身、娱乐等活动。</w:t>
      </w:r>
      <w:r>
        <w:rPr>
          <w:rFonts w:hint="eastAsia" w:ascii="宋体" w:hAnsi="宋体" w:eastAsia="宋体" w:cs="宋体"/>
          <w:color w:val="000000" w:themeColor="text1"/>
          <w:sz w:val="24"/>
          <w:szCs w:val="24"/>
          <w:u w:val="none"/>
          <w:lang w:val="en-US" w:eastAsia="zh-CN"/>
          <w14:textFill>
            <w14:solidFill>
              <w14:schemeClr w14:val="tx1"/>
            </w14:solidFill>
          </w14:textFill>
        </w:rPr>
        <w:t>不得为甲方单位和个人购置或提供通讯工具、交通工具和高档办公用品等。</w:t>
      </w:r>
    </w:p>
    <w:p w14:paraId="73821FCF">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（5）乙方及其工作人员不得为甲方工作人员住房装修、婚丧嫁娶、出国出境、旅游等提供方便；不得为甲方工作人员的特定关系人以安排工作为名，使其不实际工作却获取薪酬。</w:t>
      </w:r>
    </w:p>
    <w:p w14:paraId="677C5EC3">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（6）甲方及其工作人员不得有其他可能影响廉洁从业的行为。</w:t>
      </w:r>
    </w:p>
    <w:p w14:paraId="1BE10935">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4.违约责任</w:t>
      </w:r>
    </w:p>
    <w:p w14:paraId="0D5E8AAA">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（1）甲方及其工作人员违反本合同第1、2条，按管理权限，依据有关规定给予党纪政务处分和组织处理；涉嫌犯罪的，移交司法机关追究刑事责任；给乙方单位造成经济损失的，应予以赔偿。</w:t>
      </w:r>
    </w:p>
    <w:p w14:paraId="746D7E2A">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（2）乙方及其工作人员违反本合同第1、3条，按管理权限，依据有关规定，给予相关处理；给甲方单位造成经济损失的，应予以赔偿。</w:t>
      </w:r>
    </w:p>
    <w:p w14:paraId="1666141B">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5.本合同有效期为甲乙双方签署之日起至该供货合同履行完毕后止。</w:t>
      </w:r>
    </w:p>
    <w:p w14:paraId="45B99325">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6.本合同作为</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（合同文件名称）的附件，与采购合同具有同等的法律效力，经合同双方签署立即生效。</w:t>
      </w:r>
    </w:p>
    <w:p w14:paraId="7993277F">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color w:val="000000" w:themeColor="text1"/>
          <w:sz w:val="24"/>
          <w:szCs w:val="24"/>
          <w:lang w:bidi="ar"/>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7.本合同一式</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份，由甲、乙双方各执</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份，送交双方监督单位各</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份。</w:t>
      </w:r>
    </w:p>
    <w:p w14:paraId="1EC2422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000000" w:themeColor="text1"/>
          <w:sz w:val="24"/>
          <w:szCs w:val="24"/>
          <w:lang w:bidi="ar"/>
          <w14:textFill>
            <w14:solidFill>
              <w14:schemeClr w14:val="tx1"/>
            </w14:solidFill>
          </w14:textFill>
        </w:rPr>
      </w:pPr>
    </w:p>
    <w:p w14:paraId="0ED6F2D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000000" w:themeColor="text1"/>
          <w:sz w:val="24"/>
          <w:szCs w:val="24"/>
          <w:lang w:bidi="ar"/>
          <w14:textFill>
            <w14:solidFill>
              <w14:schemeClr w14:val="tx1"/>
            </w14:solidFill>
          </w14:textFill>
        </w:rPr>
      </w:pPr>
    </w:p>
    <w:p w14:paraId="683251A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甲方单位：（盖章）               </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乙方单位：（盖章）</w:t>
      </w:r>
    </w:p>
    <w:p w14:paraId="22DD130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eastAsia="宋体" w:cs="宋体"/>
          <w:color w:val="000000" w:themeColor="text1"/>
          <w:sz w:val="24"/>
          <w:szCs w:val="24"/>
          <w14:textFill>
            <w14:solidFill>
              <w14:schemeClr w14:val="tx1"/>
            </w14:solidFill>
          </w14:textFill>
        </w:rPr>
      </w:pPr>
    </w:p>
    <w:p w14:paraId="0615BF8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法定代表人：                    </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法定代表人：</w:t>
      </w:r>
    </w:p>
    <w:p w14:paraId="01F6739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或                             </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 xml:space="preserve"> 或</w:t>
      </w:r>
    </w:p>
    <w:p w14:paraId="3CA65C7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其授权的代理人：                </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 xml:space="preserve">其授权的代理人：          </w:t>
      </w:r>
    </w:p>
    <w:p w14:paraId="2DD787D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eastAsia="宋体" w:cs="宋体"/>
          <w:color w:val="000000" w:themeColor="text1"/>
          <w:sz w:val="24"/>
          <w:szCs w:val="24"/>
          <w14:textFill>
            <w14:solidFill>
              <w14:schemeClr w14:val="tx1"/>
            </w14:solidFill>
          </w14:textFill>
        </w:rPr>
      </w:pPr>
    </w:p>
    <w:p w14:paraId="0C1D470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年   月   日                    </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年   月   日</w:t>
      </w:r>
    </w:p>
    <w:p w14:paraId="7781F4F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eastAsia="宋体" w:cs="宋体"/>
          <w:color w:val="000000" w:themeColor="text1"/>
          <w:sz w:val="24"/>
          <w:szCs w:val="24"/>
          <w14:textFill>
            <w14:solidFill>
              <w14:schemeClr w14:val="tx1"/>
            </w14:solidFill>
          </w14:textFill>
        </w:rPr>
      </w:pPr>
    </w:p>
    <w:p w14:paraId="3326D4B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甲方监督单位：（盖章）    </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乙方监督单位：（盖章）</w:t>
      </w:r>
    </w:p>
    <w:p w14:paraId="36E8AC99">
      <w:pPr>
        <w:spacing w:line="360" w:lineRule="auto"/>
        <w:rPr>
          <w:rFonts w:ascii="宋体" w:hAnsi="宋体" w:eastAsia="宋体" w:cs="宋体"/>
          <w:b/>
          <w:bCs/>
          <w:color w:val="000000" w:themeColor="text1"/>
          <w:sz w:val="24"/>
          <w:szCs w:val="24"/>
          <w14:textFill>
            <w14:solidFill>
              <w14:schemeClr w14:val="tx1"/>
            </w14:solidFill>
          </w14:textFill>
        </w:rPr>
      </w:pPr>
    </w:p>
    <w:p w14:paraId="43D4130C">
      <w:pPr>
        <w:rPr>
          <w:rFonts w:asciiTheme="minorEastAsia" w:hAnsiTheme="minorEastAsia" w:eastAsiaTheme="minorEastAsia"/>
          <w:b/>
          <w:color w:val="000000" w:themeColor="text1"/>
          <w:sz w:val="28"/>
          <w14:textFill>
            <w14:solidFill>
              <w14:schemeClr w14:val="tx1"/>
            </w14:solidFill>
          </w14:textFill>
        </w:rPr>
      </w:pPr>
      <w:r>
        <w:rPr>
          <w:rFonts w:hint="eastAsia" w:asciiTheme="minorEastAsia" w:hAnsiTheme="minorEastAsia" w:eastAsiaTheme="minorEastAsia"/>
          <w:b/>
          <w:color w:val="000000" w:themeColor="text1"/>
          <w:sz w:val="28"/>
          <w14:textFill>
            <w14:solidFill>
              <w14:schemeClr w14:val="tx1"/>
            </w14:solidFill>
          </w14:textFill>
        </w:rPr>
        <w:br w:type="page"/>
      </w:r>
    </w:p>
    <w:p w14:paraId="5B98FA18">
      <w:pPr>
        <w:widowControl/>
        <w:jc w:val="center"/>
        <w:outlineLvl w:val="0"/>
        <w:rPr>
          <w:rFonts w:asciiTheme="minorEastAsia" w:hAnsiTheme="minorEastAsia" w:eastAsiaTheme="minorEastAsia"/>
          <w:b/>
          <w:color w:val="000000" w:themeColor="text1"/>
          <w:sz w:val="28"/>
          <w14:textFill>
            <w14:solidFill>
              <w14:schemeClr w14:val="tx1"/>
            </w14:solidFill>
          </w14:textFill>
        </w:rPr>
      </w:pPr>
      <w:bookmarkStart w:id="29" w:name="_Toc2977"/>
      <w:r>
        <w:rPr>
          <w:rFonts w:hint="eastAsia" w:asciiTheme="minorEastAsia" w:hAnsiTheme="minorEastAsia" w:eastAsiaTheme="minorEastAsia"/>
          <w:b/>
          <w:color w:val="000000" w:themeColor="text1"/>
          <w:sz w:val="28"/>
          <w14:textFill>
            <w14:solidFill>
              <w14:schemeClr w14:val="tx1"/>
            </w14:solidFill>
          </w14:textFill>
        </w:rPr>
        <w:t>第六章  投标文件格式</w:t>
      </w:r>
      <w:bookmarkEnd w:id="28"/>
      <w:bookmarkEnd w:id="29"/>
    </w:p>
    <w:p w14:paraId="2412AF88">
      <w:pPr>
        <w:spacing w:line="900" w:lineRule="exact"/>
        <w:jc w:val="center"/>
        <w:rPr>
          <w:rFonts w:asciiTheme="minorEastAsia" w:hAnsiTheme="minorEastAsia" w:eastAsiaTheme="minorEastAsia"/>
          <w:b/>
          <w:color w:val="000000" w:themeColor="text1"/>
          <w:sz w:val="72"/>
          <w14:textFill>
            <w14:solidFill>
              <w14:schemeClr w14:val="tx1"/>
            </w14:solidFill>
          </w14:textFill>
        </w:rPr>
      </w:pPr>
    </w:p>
    <w:p w14:paraId="709D7F09">
      <w:pPr>
        <w:spacing w:line="900" w:lineRule="exact"/>
        <w:jc w:val="center"/>
        <w:outlineLvl w:val="2"/>
        <w:rPr>
          <w:rFonts w:asciiTheme="minorEastAsia" w:hAnsiTheme="minorEastAsia" w:eastAsiaTheme="minorEastAsia"/>
          <w:b/>
          <w:color w:val="000000" w:themeColor="text1"/>
          <w:sz w:val="72"/>
          <w14:textFill>
            <w14:solidFill>
              <w14:schemeClr w14:val="tx1"/>
            </w14:solidFill>
          </w14:textFill>
        </w:rPr>
      </w:pPr>
      <w:r>
        <w:rPr>
          <w:rFonts w:hint="eastAsia" w:asciiTheme="minorEastAsia" w:hAnsiTheme="minorEastAsia" w:eastAsiaTheme="minorEastAsia"/>
          <w:b/>
          <w:color w:val="000000" w:themeColor="text1"/>
          <w:sz w:val="72"/>
          <w14:textFill>
            <w14:solidFill>
              <w14:schemeClr w14:val="tx1"/>
            </w14:solidFill>
          </w14:textFill>
        </w:rPr>
        <w:t>投</w:t>
      </w:r>
    </w:p>
    <w:p w14:paraId="36BF1C93">
      <w:pPr>
        <w:spacing w:line="900" w:lineRule="exact"/>
        <w:jc w:val="center"/>
        <w:rPr>
          <w:rFonts w:asciiTheme="minorEastAsia" w:hAnsiTheme="minorEastAsia" w:eastAsiaTheme="minorEastAsia"/>
          <w:b/>
          <w:color w:val="000000" w:themeColor="text1"/>
          <w:sz w:val="72"/>
          <w14:textFill>
            <w14:solidFill>
              <w14:schemeClr w14:val="tx1"/>
            </w14:solidFill>
          </w14:textFill>
        </w:rPr>
      </w:pPr>
    </w:p>
    <w:p w14:paraId="7275F08B">
      <w:pPr>
        <w:spacing w:line="900" w:lineRule="exact"/>
        <w:jc w:val="center"/>
        <w:outlineLvl w:val="2"/>
        <w:rPr>
          <w:rFonts w:asciiTheme="minorEastAsia" w:hAnsiTheme="minorEastAsia" w:eastAsiaTheme="minorEastAsia"/>
          <w:b/>
          <w:color w:val="000000" w:themeColor="text1"/>
          <w:sz w:val="72"/>
          <w14:textFill>
            <w14:solidFill>
              <w14:schemeClr w14:val="tx1"/>
            </w14:solidFill>
          </w14:textFill>
        </w:rPr>
      </w:pPr>
      <w:r>
        <w:rPr>
          <w:rFonts w:hint="eastAsia" w:asciiTheme="minorEastAsia" w:hAnsiTheme="minorEastAsia" w:eastAsiaTheme="minorEastAsia"/>
          <w:b/>
          <w:color w:val="000000" w:themeColor="text1"/>
          <w:sz w:val="72"/>
          <w14:textFill>
            <w14:solidFill>
              <w14:schemeClr w14:val="tx1"/>
            </w14:solidFill>
          </w14:textFill>
        </w:rPr>
        <w:t>标</w:t>
      </w:r>
    </w:p>
    <w:p w14:paraId="342F4A96">
      <w:pPr>
        <w:spacing w:line="900" w:lineRule="exact"/>
        <w:jc w:val="center"/>
        <w:rPr>
          <w:rFonts w:asciiTheme="minorEastAsia" w:hAnsiTheme="minorEastAsia" w:eastAsiaTheme="minorEastAsia"/>
          <w:b/>
          <w:color w:val="000000" w:themeColor="text1"/>
          <w:sz w:val="72"/>
          <w14:textFill>
            <w14:solidFill>
              <w14:schemeClr w14:val="tx1"/>
            </w14:solidFill>
          </w14:textFill>
        </w:rPr>
      </w:pPr>
    </w:p>
    <w:p w14:paraId="7B417E9D">
      <w:pPr>
        <w:spacing w:line="900" w:lineRule="exact"/>
        <w:jc w:val="center"/>
        <w:outlineLvl w:val="2"/>
        <w:rPr>
          <w:rFonts w:asciiTheme="minorEastAsia" w:hAnsiTheme="minorEastAsia" w:eastAsiaTheme="minorEastAsia"/>
          <w:b/>
          <w:color w:val="000000" w:themeColor="text1"/>
          <w:sz w:val="72"/>
          <w14:textFill>
            <w14:solidFill>
              <w14:schemeClr w14:val="tx1"/>
            </w14:solidFill>
          </w14:textFill>
        </w:rPr>
      </w:pPr>
      <w:r>
        <w:rPr>
          <w:rFonts w:hint="eastAsia" w:asciiTheme="minorEastAsia" w:hAnsiTheme="minorEastAsia" w:eastAsiaTheme="minorEastAsia"/>
          <w:b/>
          <w:color w:val="000000" w:themeColor="text1"/>
          <w:sz w:val="72"/>
          <w14:textFill>
            <w14:solidFill>
              <w14:schemeClr w14:val="tx1"/>
            </w14:solidFill>
          </w14:textFill>
        </w:rPr>
        <w:t>文</w:t>
      </w:r>
    </w:p>
    <w:p w14:paraId="6A36B6F2">
      <w:pPr>
        <w:spacing w:line="900" w:lineRule="exact"/>
        <w:jc w:val="center"/>
        <w:rPr>
          <w:rFonts w:asciiTheme="minorEastAsia" w:hAnsiTheme="minorEastAsia" w:eastAsiaTheme="minorEastAsia"/>
          <w:b/>
          <w:color w:val="000000" w:themeColor="text1"/>
          <w:sz w:val="72"/>
          <w14:textFill>
            <w14:solidFill>
              <w14:schemeClr w14:val="tx1"/>
            </w14:solidFill>
          </w14:textFill>
        </w:rPr>
      </w:pPr>
    </w:p>
    <w:p w14:paraId="753195A2">
      <w:pPr>
        <w:jc w:val="center"/>
        <w:outlineLvl w:val="2"/>
        <w:rPr>
          <w:rFonts w:asciiTheme="minorEastAsia" w:hAnsiTheme="minorEastAsia" w:eastAsiaTheme="minorEastAsia"/>
          <w:b/>
          <w:color w:val="000000" w:themeColor="text1"/>
          <w:sz w:val="72"/>
          <w14:textFill>
            <w14:solidFill>
              <w14:schemeClr w14:val="tx1"/>
            </w14:solidFill>
          </w14:textFill>
        </w:rPr>
      </w:pPr>
      <w:r>
        <w:rPr>
          <w:rFonts w:hint="eastAsia" w:asciiTheme="minorEastAsia" w:hAnsiTheme="minorEastAsia" w:eastAsiaTheme="minorEastAsia"/>
          <w:b/>
          <w:color w:val="000000" w:themeColor="text1"/>
          <w:sz w:val="72"/>
          <w14:textFill>
            <w14:solidFill>
              <w14:schemeClr w14:val="tx1"/>
            </w14:solidFill>
          </w14:textFill>
        </w:rPr>
        <w:t>件</w:t>
      </w:r>
    </w:p>
    <w:p w14:paraId="7F1B9823">
      <w:pPr>
        <w:spacing w:afterLines="50"/>
        <w:jc w:val="center"/>
        <w:rPr>
          <w:rFonts w:asciiTheme="minorEastAsia" w:hAnsiTheme="minorEastAsia" w:eastAsiaTheme="minorEastAsia"/>
          <w:b/>
          <w:color w:val="000000" w:themeColor="text1"/>
          <w:sz w:val="72"/>
          <w14:textFill>
            <w14:solidFill>
              <w14:schemeClr w14:val="tx1"/>
            </w14:solidFill>
          </w14:textFill>
        </w:rPr>
      </w:pPr>
    </w:p>
    <w:p w14:paraId="14510655">
      <w:pPr>
        <w:spacing w:afterLines="50" w:line="500" w:lineRule="exact"/>
        <w:jc w:val="center"/>
        <w:rPr>
          <w:rFonts w:asciiTheme="minorEastAsia" w:hAnsiTheme="minorEastAsia" w:eastAsiaTheme="minorEastAsia"/>
          <w:b/>
          <w:color w:val="000000" w:themeColor="text1"/>
          <w:sz w:val="28"/>
          <w:szCs w:val="28"/>
          <w14:textFill>
            <w14:solidFill>
              <w14:schemeClr w14:val="tx1"/>
            </w14:solidFill>
          </w14:textFill>
        </w:rPr>
      </w:pPr>
    </w:p>
    <w:p w14:paraId="2E84DEF7">
      <w:pPr>
        <w:tabs>
          <w:tab w:val="left" w:pos="2410"/>
        </w:tabs>
        <w:autoSpaceDE w:val="0"/>
        <w:autoSpaceDN w:val="0"/>
        <w:adjustRightInd w:val="0"/>
        <w:snapToGrid w:val="0"/>
        <w:spacing w:line="360" w:lineRule="auto"/>
        <w:ind w:firstLine="2249" w:firstLineChars="700"/>
        <w:rPr>
          <w:rFonts w:ascii="宋体" w:hAnsi="宋体" w:eastAsia="宋体"/>
          <w:b/>
          <w:color w:val="000000" w:themeColor="text1"/>
          <w:spacing w:val="20"/>
          <w:kern w:val="0"/>
          <w:sz w:val="32"/>
          <w:szCs w:val="32"/>
          <w14:textFill>
            <w14:solidFill>
              <w14:schemeClr w14:val="tx1"/>
            </w14:solidFill>
          </w14:textFill>
        </w:rPr>
      </w:pPr>
      <w:r>
        <w:rPr>
          <w:rFonts w:hint="eastAsia" w:asciiTheme="minorEastAsia" w:hAnsiTheme="minorEastAsia" w:eastAsiaTheme="minorEastAsia"/>
          <w:b/>
          <w:color w:val="000000" w:themeColor="text1"/>
          <w:sz w:val="32"/>
          <w14:textFill>
            <w14:solidFill>
              <w14:schemeClr w14:val="tx1"/>
            </w14:solidFill>
          </w14:textFill>
        </w:rPr>
        <w:t>项目名称：</w:t>
      </w:r>
    </w:p>
    <w:p w14:paraId="4F96B079">
      <w:pPr>
        <w:tabs>
          <w:tab w:val="left" w:pos="2410"/>
        </w:tabs>
        <w:autoSpaceDE w:val="0"/>
        <w:autoSpaceDN w:val="0"/>
        <w:adjustRightInd w:val="0"/>
        <w:snapToGrid w:val="0"/>
        <w:spacing w:line="360" w:lineRule="auto"/>
        <w:ind w:firstLine="2249" w:firstLineChars="700"/>
        <w:rPr>
          <w:rFonts w:asciiTheme="minorEastAsia" w:hAnsiTheme="minorEastAsia" w:eastAsiaTheme="minorEastAsia"/>
          <w:b/>
          <w:color w:val="000000" w:themeColor="text1"/>
          <w:sz w:val="72"/>
          <w14:textFill>
            <w14:solidFill>
              <w14:schemeClr w14:val="tx1"/>
            </w14:solidFill>
          </w14:textFill>
        </w:rPr>
      </w:pPr>
      <w:r>
        <w:rPr>
          <w:rFonts w:hint="eastAsia" w:asciiTheme="minorEastAsia" w:hAnsiTheme="minorEastAsia" w:eastAsiaTheme="minorEastAsia"/>
          <w:b/>
          <w:color w:val="000000" w:themeColor="text1"/>
          <w:sz w:val="32"/>
          <w14:textFill>
            <w14:solidFill>
              <w14:schemeClr w14:val="tx1"/>
            </w14:solidFill>
          </w14:textFill>
        </w:rPr>
        <w:t>项目编号：</w:t>
      </w:r>
    </w:p>
    <w:p w14:paraId="509346B9">
      <w:pPr>
        <w:spacing w:afterLines="50" w:line="500" w:lineRule="exact"/>
        <w:ind w:firstLine="2249" w:firstLineChars="700"/>
        <w:rPr>
          <w:rFonts w:asciiTheme="minorEastAsia" w:hAnsiTheme="minorEastAsia" w:eastAsiaTheme="minorEastAsia"/>
          <w:b/>
          <w:color w:val="000000" w:themeColor="text1"/>
          <w:sz w:val="32"/>
          <w:u w:val="single"/>
          <w14:textFill>
            <w14:solidFill>
              <w14:schemeClr w14:val="tx1"/>
            </w14:solidFill>
          </w14:textFill>
        </w:rPr>
      </w:pPr>
      <w:r>
        <w:rPr>
          <w:rFonts w:hint="eastAsia" w:asciiTheme="minorEastAsia" w:hAnsiTheme="minorEastAsia" w:eastAsiaTheme="minorEastAsia"/>
          <w:b/>
          <w:color w:val="000000" w:themeColor="text1"/>
          <w:sz w:val="32"/>
          <w14:textFill>
            <w14:solidFill>
              <w14:schemeClr w14:val="tx1"/>
            </w14:solidFill>
          </w14:textFill>
        </w:rPr>
        <w:t>投标人：</w:t>
      </w:r>
    </w:p>
    <w:p w14:paraId="64B43F7F">
      <w:pPr>
        <w:spacing w:afterLines="50" w:line="500" w:lineRule="exact"/>
        <w:jc w:val="center"/>
        <w:outlineLvl w:val="1"/>
        <w:rPr>
          <w:rFonts w:asciiTheme="minorEastAsia" w:hAnsiTheme="minorEastAsia" w:eastAsiaTheme="minorEastAsia"/>
          <w:b/>
          <w:color w:val="000000" w:themeColor="text1"/>
          <w:sz w:val="32"/>
          <w14:textFill>
            <w14:solidFill>
              <w14:schemeClr w14:val="tx1"/>
            </w14:solidFill>
          </w14:textFill>
        </w:rPr>
      </w:pPr>
      <w:r>
        <w:rPr>
          <w:rFonts w:hint="eastAsia" w:asciiTheme="minorEastAsia" w:hAnsiTheme="minorEastAsia" w:eastAsiaTheme="minorEastAsia"/>
          <w:b/>
          <w:color w:val="000000" w:themeColor="text1"/>
          <w:sz w:val="32"/>
          <w14:textFill>
            <w14:solidFill>
              <w14:schemeClr w14:val="tx1"/>
            </w14:solidFill>
          </w14:textFill>
        </w:rPr>
        <w:t>年月日</w:t>
      </w:r>
    </w:p>
    <w:p w14:paraId="3E555039">
      <w:pPr>
        <w:widowControl/>
        <w:jc w:val="left"/>
        <w:rPr>
          <w:rFonts w:asciiTheme="minorEastAsia" w:hAnsiTheme="minorEastAsia" w:eastAsiaTheme="minorEastAsia"/>
          <w:b/>
          <w:color w:val="000000" w:themeColor="text1"/>
          <w:sz w:val="28"/>
          <w14:textFill>
            <w14:solidFill>
              <w14:schemeClr w14:val="tx1"/>
            </w14:solidFill>
          </w14:textFill>
        </w:rPr>
      </w:pPr>
      <w:r>
        <w:rPr>
          <w:rFonts w:asciiTheme="minorEastAsia" w:hAnsiTheme="minorEastAsia" w:eastAsiaTheme="minorEastAsia"/>
          <w:b/>
          <w:color w:val="000000" w:themeColor="text1"/>
          <w:sz w:val="28"/>
          <w14:textFill>
            <w14:solidFill>
              <w14:schemeClr w14:val="tx1"/>
            </w14:solidFill>
          </w14:textFill>
        </w:rPr>
        <w:br w:type="page"/>
      </w:r>
    </w:p>
    <w:p w14:paraId="3A74BDAA">
      <w:pPr>
        <w:spacing w:line="360" w:lineRule="auto"/>
        <w:jc w:val="center"/>
        <w:outlineLvl w:val="1"/>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一、开标一览表</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02"/>
        <w:gridCol w:w="6213"/>
      </w:tblGrid>
      <w:tr w14:paraId="17610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2302" w:type="dxa"/>
            <w:tcBorders>
              <w:top w:val="single" w:color="auto" w:sz="4" w:space="0"/>
              <w:bottom w:val="single" w:color="auto" w:sz="4" w:space="0"/>
              <w:right w:val="single" w:color="auto" w:sz="4" w:space="0"/>
            </w:tcBorders>
            <w:vAlign w:val="center"/>
          </w:tcPr>
          <w:p w14:paraId="162FC0C4">
            <w:pPr>
              <w:widowControl/>
              <w:spacing w:line="360" w:lineRule="exact"/>
              <w:jc w:val="center"/>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项目名称</w:t>
            </w:r>
          </w:p>
        </w:tc>
        <w:tc>
          <w:tcPr>
            <w:tcW w:w="6213" w:type="dxa"/>
            <w:tcBorders>
              <w:top w:val="single" w:color="auto" w:sz="4" w:space="0"/>
              <w:bottom w:val="single" w:color="auto" w:sz="4" w:space="0"/>
              <w:right w:val="single" w:color="auto" w:sz="4" w:space="0"/>
            </w:tcBorders>
            <w:vAlign w:val="center"/>
          </w:tcPr>
          <w:p w14:paraId="62609D9E">
            <w:pPr>
              <w:spacing w:line="360" w:lineRule="exact"/>
              <w:jc w:val="center"/>
              <w:rPr>
                <w:rFonts w:asciiTheme="minorEastAsia" w:hAnsiTheme="minorEastAsia" w:eastAsiaTheme="minorEastAsia"/>
                <w:bCs/>
                <w:color w:val="000000" w:themeColor="text1"/>
                <w:sz w:val="24"/>
                <w:u w:val="single"/>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某项目</w:t>
            </w:r>
          </w:p>
        </w:tc>
      </w:tr>
      <w:tr w14:paraId="5D5D0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302" w:type="dxa"/>
            <w:tcBorders>
              <w:top w:val="nil"/>
            </w:tcBorders>
            <w:vAlign w:val="center"/>
          </w:tcPr>
          <w:p w14:paraId="16170DA5">
            <w:pPr>
              <w:spacing w:line="360" w:lineRule="exact"/>
              <w:jc w:val="center"/>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投标人全称</w:t>
            </w:r>
          </w:p>
        </w:tc>
        <w:tc>
          <w:tcPr>
            <w:tcW w:w="6213" w:type="dxa"/>
            <w:tcBorders>
              <w:top w:val="nil"/>
            </w:tcBorders>
            <w:vAlign w:val="center"/>
          </w:tcPr>
          <w:p w14:paraId="7A12C381">
            <w:pPr>
              <w:spacing w:line="360" w:lineRule="auto"/>
              <w:rPr>
                <w:rFonts w:asciiTheme="minorEastAsia" w:hAnsiTheme="minorEastAsia" w:eastAsiaTheme="minorEastAsia"/>
                <w:color w:val="000000" w:themeColor="text1"/>
                <w:sz w:val="24"/>
                <w14:textFill>
                  <w14:solidFill>
                    <w14:schemeClr w14:val="tx1"/>
                  </w14:solidFill>
                </w14:textFill>
              </w:rPr>
            </w:pPr>
          </w:p>
        </w:tc>
      </w:tr>
      <w:tr w14:paraId="78F06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302" w:type="dxa"/>
            <w:tcBorders>
              <w:top w:val="nil"/>
            </w:tcBorders>
            <w:vAlign w:val="center"/>
          </w:tcPr>
          <w:p w14:paraId="69FEE248">
            <w:pPr>
              <w:spacing w:line="360" w:lineRule="exact"/>
              <w:jc w:val="center"/>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投标范围</w:t>
            </w:r>
          </w:p>
        </w:tc>
        <w:tc>
          <w:tcPr>
            <w:tcW w:w="6213" w:type="dxa"/>
            <w:tcBorders>
              <w:top w:val="nil"/>
            </w:tcBorders>
            <w:vAlign w:val="center"/>
          </w:tcPr>
          <w:p w14:paraId="2D7E5AC8">
            <w:pPr>
              <w:widowControl/>
              <w:spacing w:line="360" w:lineRule="exac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szCs w:val="28"/>
                <w14:textFill>
                  <w14:solidFill>
                    <w14:schemeClr w14:val="tx1"/>
                  </w14:solidFill>
                </w14:textFill>
              </w:rPr>
              <w:t>全部/第包</w:t>
            </w:r>
          </w:p>
        </w:tc>
      </w:tr>
      <w:tr w14:paraId="63418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302" w:type="dxa"/>
            <w:tcBorders>
              <w:top w:val="nil"/>
            </w:tcBorders>
            <w:vAlign w:val="center"/>
          </w:tcPr>
          <w:p w14:paraId="22612BE8">
            <w:pPr>
              <w:spacing w:line="360" w:lineRule="exact"/>
              <w:jc w:val="center"/>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投标报价</w:t>
            </w:r>
          </w:p>
        </w:tc>
        <w:tc>
          <w:tcPr>
            <w:tcW w:w="6213" w:type="dxa"/>
            <w:tcBorders>
              <w:top w:val="nil"/>
            </w:tcBorders>
            <w:vAlign w:val="center"/>
          </w:tcPr>
          <w:p w14:paraId="29489394">
            <w:pPr>
              <w:spacing w:line="360" w:lineRule="auto"/>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人民币大写：</w:t>
            </w:r>
          </w:p>
          <w:p w14:paraId="17D00F39">
            <w:pPr>
              <w:spacing w:line="360" w:lineRule="auto"/>
              <w:ind w:right="-670"/>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人民币小写：</w:t>
            </w:r>
          </w:p>
        </w:tc>
      </w:tr>
      <w:tr w14:paraId="2E9C4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2302" w:type="dxa"/>
            <w:tcBorders>
              <w:top w:val="nil"/>
            </w:tcBorders>
            <w:vAlign w:val="center"/>
          </w:tcPr>
          <w:p w14:paraId="660807CA">
            <w:pPr>
              <w:spacing w:line="360" w:lineRule="auto"/>
              <w:jc w:val="center"/>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其他</w:t>
            </w:r>
          </w:p>
        </w:tc>
        <w:tc>
          <w:tcPr>
            <w:tcW w:w="6213" w:type="dxa"/>
            <w:tcBorders>
              <w:top w:val="nil"/>
            </w:tcBorders>
            <w:vAlign w:val="center"/>
          </w:tcPr>
          <w:p w14:paraId="396B274D">
            <w:pPr>
              <w:spacing w:line="360" w:lineRule="auto"/>
              <w:jc w:val="left"/>
              <w:rPr>
                <w:rFonts w:asciiTheme="minorEastAsia" w:hAnsiTheme="minorEastAsia" w:eastAsiaTheme="minorEastAsia"/>
                <w:color w:val="000000" w:themeColor="text1"/>
                <w:sz w:val="24"/>
                <w:szCs w:val="28"/>
                <w14:textFill>
                  <w14:solidFill>
                    <w14:schemeClr w14:val="tx1"/>
                  </w14:solidFill>
                </w14:textFill>
              </w:rPr>
            </w:pPr>
          </w:p>
        </w:tc>
      </w:tr>
    </w:tbl>
    <w:p w14:paraId="0A6A09E7">
      <w:pPr>
        <w:spacing w:line="360" w:lineRule="auto"/>
        <w:ind w:firstLine="4800" w:firstLineChars="2000"/>
        <w:rPr>
          <w:rFonts w:ascii="宋体" w:hAnsi="宋体" w:eastAsia="宋体"/>
          <w:color w:val="000000" w:themeColor="text1"/>
          <w:sz w:val="24"/>
          <w:u w:val="single"/>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投标人签章：</w:t>
      </w:r>
    </w:p>
    <w:p w14:paraId="031EED99">
      <w:pPr>
        <w:spacing w:line="360" w:lineRule="auto"/>
        <w:ind w:firstLine="4800" w:firstLineChars="2000"/>
        <w:rPr>
          <w:rFonts w:ascii="宋体" w:hAnsi="宋体" w:eastAsia="宋体"/>
          <w:color w:val="000000" w:themeColor="text1"/>
          <w:sz w:val="24"/>
          <w:u w:val="single"/>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日          期：</w:t>
      </w:r>
    </w:p>
    <w:p w14:paraId="6D92D1BB">
      <w:pPr>
        <w:spacing w:line="360" w:lineRule="auto"/>
        <w:rPr>
          <w:rFonts w:asciiTheme="minorEastAsia" w:hAnsiTheme="minorEastAsia" w:eastAsiaTheme="minorEastAsia"/>
          <w:color w:val="000000" w:themeColor="text1"/>
          <w:sz w:val="24"/>
          <w14:textFill>
            <w14:solidFill>
              <w14:schemeClr w14:val="tx1"/>
            </w14:solidFill>
          </w14:textFill>
        </w:rPr>
      </w:pPr>
    </w:p>
    <w:p w14:paraId="67F8E6AB">
      <w:pPr>
        <w:spacing w:line="360" w:lineRule="auto"/>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注：</w:t>
      </w:r>
    </w:p>
    <w:p w14:paraId="2C06F734">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1</w:t>
      </w:r>
      <w:r>
        <w:rPr>
          <w:rFonts w:hint="eastAsia" w:asciiTheme="minorEastAsia" w:hAnsiTheme="minorEastAsia" w:eastAsiaTheme="minorEastAsia"/>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此表用于开标唱标之用。</w:t>
      </w:r>
    </w:p>
    <w:p w14:paraId="3E0445CE">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2</w:t>
      </w:r>
      <w:r>
        <w:rPr>
          <w:rFonts w:hint="eastAsia" w:asciiTheme="minorEastAsia" w:hAnsiTheme="minorEastAsia" w:eastAsiaTheme="minorEastAsia"/>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表中投标报价即为优惠后报价，并作为评审及定标依据。任何有选择或有条件的投标报价，或者表中某一包别填写多个报价，均为无效报价。</w:t>
      </w:r>
    </w:p>
    <w:p w14:paraId="07FE6591">
      <w:pPr>
        <w:spacing w:line="360" w:lineRule="auto"/>
        <w:ind w:firstLine="435"/>
        <w:rPr>
          <w:color w:val="000000" w:themeColor="text1"/>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3.表中大写金额与小写金额不一致的，以大写金额为准。</w:t>
      </w:r>
    </w:p>
    <w:p w14:paraId="48F15529">
      <w:pPr>
        <w:widowControl/>
        <w:jc w:val="left"/>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br w:type="page"/>
      </w:r>
    </w:p>
    <w:p w14:paraId="28E1BFE4">
      <w:pPr>
        <w:spacing w:line="360" w:lineRule="auto"/>
        <w:jc w:val="center"/>
        <w:outlineLvl w:val="1"/>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二、投标函</w:t>
      </w:r>
    </w:p>
    <w:p w14:paraId="48F0E76D">
      <w:pPr>
        <w:pStyle w:val="12"/>
        <w:spacing w:line="360" w:lineRule="auto"/>
        <w:rPr>
          <w:rFonts w:ascii="宋体" w:hAnsi="宋体"/>
          <w:color w:val="000000" w:themeColor="text1"/>
          <w:sz w:val="24"/>
          <w14:textFill>
            <w14:solidFill>
              <w14:schemeClr w14:val="tx1"/>
            </w14:solidFill>
          </w14:textFill>
        </w:rPr>
      </w:pPr>
    </w:p>
    <w:p w14:paraId="179B266D">
      <w:pPr>
        <w:pStyle w:val="12"/>
        <w:spacing w:line="360" w:lineRule="auto"/>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致：</w:t>
      </w:r>
      <w:r>
        <w:rPr>
          <w:rFonts w:hint="eastAsia" w:ascii="宋体" w:hAnsi="宋体"/>
          <w:color w:val="000000" w:themeColor="text1"/>
          <w:sz w:val="24"/>
          <w:u w:val="single"/>
          <w14:textFill>
            <w14:solidFill>
              <w14:schemeClr w14:val="tx1"/>
            </w14:solidFill>
          </w14:textFill>
        </w:rPr>
        <w:t>采购人</w:t>
      </w:r>
    </w:p>
    <w:p w14:paraId="16E3C0CA">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根据贵方的招标公告和投标邀请，我方兹宣布同意如下：</w:t>
      </w:r>
    </w:p>
    <w:p w14:paraId="69916D7F">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t>我方根据招标文件的规定，严格履行合同的责任和义务,并保证于买方要求的日期内完成，并通过买方验收。</w:t>
      </w:r>
    </w:p>
    <w:p w14:paraId="208A4948">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2.我方已详细审核全部招标文件，包括招标文件附件及更正公告（如有），我方正式认可并遵守本次招标文件，并对招标文件各项条款、规定及要求均无异议。</w:t>
      </w:r>
    </w:p>
    <w:p w14:paraId="4E828020">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3.我方同意从招标文件规定的开标日期起遵循本招标文件，并在招标文件规定的投标有效期之前均具有约束力。</w:t>
      </w:r>
    </w:p>
    <w:p w14:paraId="6D1AAAE2">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我方声明投标文件所提供的一切资料均真实无误、及时、有效，企业运营正常。由于我方提供资料不实而造成的责任和后果由我方承担。我方同意按照贵方提出的要求，提供与投标有关的任何证据、数据或资料。</w:t>
      </w:r>
    </w:p>
    <w:p w14:paraId="0F7BCC60">
      <w:pPr>
        <w:spacing w:line="360" w:lineRule="auto"/>
        <w:ind w:firstLine="4800" w:firstLineChars="2000"/>
        <w:rPr>
          <w:rFonts w:ascii="宋体" w:hAnsi="宋体" w:eastAsia="宋体"/>
          <w:color w:val="000000" w:themeColor="text1"/>
          <w:sz w:val="24"/>
          <w14:textFill>
            <w14:solidFill>
              <w14:schemeClr w14:val="tx1"/>
            </w14:solidFill>
          </w14:textFill>
        </w:rPr>
      </w:pPr>
    </w:p>
    <w:p w14:paraId="467F356B">
      <w:pPr>
        <w:spacing w:line="360" w:lineRule="auto"/>
        <w:ind w:firstLine="4800" w:firstLineChars="2000"/>
        <w:rPr>
          <w:rFonts w:ascii="宋体" w:hAnsi="宋体" w:eastAsia="宋体"/>
          <w:color w:val="000000" w:themeColor="text1"/>
          <w:sz w:val="24"/>
          <w:u w:val="single"/>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投标人签章：</w:t>
      </w:r>
    </w:p>
    <w:p w14:paraId="769EDAC6">
      <w:pPr>
        <w:spacing w:line="360" w:lineRule="auto"/>
        <w:ind w:firstLine="4800" w:firstLineChars="2000"/>
        <w:rPr>
          <w:rFonts w:ascii="宋体" w:hAnsi="宋体" w:eastAsia="宋体"/>
          <w:color w:val="000000" w:themeColor="text1"/>
          <w:sz w:val="24"/>
          <w:u w:val="single"/>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日          期：</w:t>
      </w:r>
    </w:p>
    <w:p w14:paraId="01ED96A0">
      <w:pPr>
        <w:widowControl/>
        <w:jc w:val="left"/>
        <w:rPr>
          <w:rFonts w:ascii="宋体" w:hAnsi="宋体" w:eastAsia="宋体"/>
          <w:color w:val="000000" w:themeColor="text1"/>
          <w:sz w:val="24"/>
          <w14:textFill>
            <w14:solidFill>
              <w14:schemeClr w14:val="tx1"/>
            </w14:solidFill>
          </w14:textFill>
        </w:rPr>
      </w:pPr>
      <w:r>
        <w:rPr>
          <w:rFonts w:ascii="宋体" w:hAnsi="宋体" w:eastAsia="宋体"/>
          <w:color w:val="000000" w:themeColor="text1"/>
          <w:sz w:val="24"/>
          <w14:textFill>
            <w14:solidFill>
              <w14:schemeClr w14:val="tx1"/>
            </w14:solidFill>
          </w14:textFill>
        </w:rPr>
        <w:br w:type="page"/>
      </w:r>
    </w:p>
    <w:p w14:paraId="5DAD993C">
      <w:pPr>
        <w:spacing w:line="360" w:lineRule="auto"/>
        <w:jc w:val="center"/>
        <w:outlineLvl w:val="1"/>
        <w:rPr>
          <w:rFonts w:asciiTheme="minorEastAsia" w:hAnsiTheme="minorEastAsia" w:eastAsiaTheme="minorEastAsia"/>
          <w:b/>
          <w:color w:val="000000" w:themeColor="text1"/>
          <w:sz w:val="24"/>
          <w14:textFill>
            <w14:solidFill>
              <w14:schemeClr w14:val="tx1"/>
            </w14:solidFill>
          </w14:textFill>
        </w:rPr>
      </w:pPr>
      <w:bookmarkStart w:id="30" w:name="_Toc1328"/>
      <w:r>
        <w:rPr>
          <w:rFonts w:hint="eastAsia" w:asciiTheme="minorEastAsia" w:hAnsiTheme="minorEastAsia" w:eastAsiaTheme="minorEastAsia"/>
          <w:b/>
          <w:color w:val="000000" w:themeColor="text1"/>
          <w:sz w:val="24"/>
          <w14:textFill>
            <w14:solidFill>
              <w14:schemeClr w14:val="tx1"/>
            </w14:solidFill>
          </w14:textFill>
        </w:rPr>
        <w:t>三、投标人资格声明书</w:t>
      </w:r>
      <w:bookmarkEnd w:id="30"/>
    </w:p>
    <w:p w14:paraId="62DA87B7">
      <w:pPr>
        <w:pStyle w:val="12"/>
        <w:spacing w:line="360" w:lineRule="auto"/>
        <w:rPr>
          <w:rFonts w:asciiTheme="minorEastAsia" w:hAnsiTheme="minorEastAsia" w:cstheme="minorEastAsia"/>
          <w:color w:val="000000" w:themeColor="text1"/>
          <w:sz w:val="24"/>
          <w:szCs w:val="24"/>
          <w14:textFill>
            <w14:solidFill>
              <w14:schemeClr w14:val="tx1"/>
            </w14:solidFill>
          </w14:textFill>
        </w:rPr>
      </w:pPr>
      <w:r>
        <w:rPr>
          <w:rFonts w:hint="eastAsia" w:ascii="宋体" w:hAnsi="宋体"/>
          <w:color w:val="000000" w:themeColor="text1"/>
          <w:sz w:val="24"/>
          <w14:textFill>
            <w14:solidFill>
              <w14:schemeClr w14:val="tx1"/>
            </w14:solidFill>
          </w14:textFill>
        </w:rPr>
        <w:t>致：</w:t>
      </w:r>
      <w:r>
        <w:rPr>
          <w:rFonts w:hint="eastAsia" w:ascii="宋体" w:hAnsi="宋体"/>
          <w:color w:val="000000" w:themeColor="text1"/>
          <w:sz w:val="24"/>
          <w:u w:val="single"/>
          <w14:textFill>
            <w14:solidFill>
              <w14:schemeClr w14:val="tx1"/>
            </w14:solidFill>
          </w14:textFill>
        </w:rPr>
        <w:t>采购人</w:t>
      </w:r>
    </w:p>
    <w:p w14:paraId="7847022C">
      <w:pPr>
        <w:widowControl/>
        <w:spacing w:line="360" w:lineRule="auto"/>
        <w:ind w:firstLine="480" w:firstLineChars="200"/>
        <w:jc w:val="lef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14:textFill>
            <w14:solidFill>
              <w14:schemeClr w14:val="tx1"/>
            </w14:solidFill>
          </w14:textFill>
        </w:rPr>
        <w:t>在参与本次项目投标中，我单位承诺：</w:t>
      </w:r>
    </w:p>
    <w:p w14:paraId="69992D2A">
      <w:pPr>
        <w:widowControl/>
        <w:spacing w:line="360" w:lineRule="auto"/>
        <w:ind w:firstLine="480" w:firstLineChars="200"/>
        <w:jc w:val="lef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14:textFill>
            <w14:solidFill>
              <w14:schemeClr w14:val="tx1"/>
            </w14:solidFill>
          </w14:textFill>
        </w:rPr>
        <w:t>（一）具有良好的商业信誉和健全的财务会计制度；</w:t>
      </w:r>
    </w:p>
    <w:p w14:paraId="60E13429">
      <w:pPr>
        <w:widowControl/>
        <w:spacing w:line="360" w:lineRule="auto"/>
        <w:ind w:firstLine="480" w:firstLineChars="200"/>
        <w:jc w:val="lef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14:textFill>
            <w14:solidFill>
              <w14:schemeClr w14:val="tx1"/>
            </w14:solidFill>
          </w14:textFill>
        </w:rPr>
        <w:t>（二）具有履行合同所必需的设备和专业技术能力；</w:t>
      </w:r>
    </w:p>
    <w:p w14:paraId="1A0A4D92">
      <w:pPr>
        <w:widowControl/>
        <w:spacing w:line="360" w:lineRule="auto"/>
        <w:ind w:firstLine="480" w:firstLineChars="200"/>
        <w:jc w:val="lef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14:textFill>
            <w14:solidFill>
              <w14:schemeClr w14:val="tx1"/>
            </w14:solidFill>
          </w14:textFill>
        </w:rPr>
        <w:t>（三）有依法缴纳税收和社会保障资金的良好记录；</w:t>
      </w:r>
    </w:p>
    <w:p w14:paraId="61A72610">
      <w:pPr>
        <w:widowControl/>
        <w:spacing w:line="360" w:lineRule="auto"/>
        <w:ind w:firstLine="480" w:firstLineChars="200"/>
        <w:jc w:val="lef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14:textFill>
            <w14:solidFill>
              <w14:schemeClr w14:val="tx1"/>
            </w14:solidFill>
          </w14:textFill>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5EB07BD4">
      <w:pPr>
        <w:widowControl/>
        <w:spacing w:line="360" w:lineRule="auto"/>
        <w:ind w:firstLine="480" w:firstLineChars="200"/>
        <w:jc w:val="left"/>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14:textFill>
            <w14:solidFill>
              <w14:schemeClr w14:val="tx1"/>
            </w14:solidFill>
          </w14:textFill>
        </w:rPr>
        <w:t>（五）我单位不存在为采购项目提供整体设计、规范编制或者项目管理、监理、检测等服务后，再参加该采购项目的其他采购活动的情形（单一来源采购项目除外）；</w:t>
      </w:r>
    </w:p>
    <w:p w14:paraId="5A72ACFF">
      <w:pPr>
        <w:widowControl/>
        <w:spacing w:line="360" w:lineRule="auto"/>
        <w:ind w:firstLine="480" w:firstLineChars="200"/>
        <w:jc w:val="left"/>
        <w:rPr>
          <w:rFonts w:asciiTheme="minorEastAsia" w:hAnsiTheme="minorEastAsia" w:eastAsiaTheme="minorEastAsia" w:cstheme="minorEastAsia"/>
          <w:color w:val="000000" w:themeColor="text1"/>
          <w:kern w:val="0"/>
          <w:sz w:val="24"/>
          <w:szCs w:val="24"/>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14:textFill>
            <w14:solidFill>
              <w14:schemeClr w14:val="tx1"/>
            </w14:solidFill>
          </w14:textFill>
        </w:rPr>
        <w:t>（六）与我单位存在单位负责人为同一人或者存在直接控股、管理关系的其他法人单位信息如下（如有，不论其是否参加同一合同项下的政府采购活动均须填写）：</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7"/>
        <w:gridCol w:w="2839"/>
        <w:gridCol w:w="2839"/>
      </w:tblGrid>
      <w:tr w14:paraId="72A30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tcPr>
          <w:p w14:paraId="656EEBA8">
            <w:pPr>
              <w:widowControl/>
              <w:spacing w:beforeLines="50" w:after="10"/>
              <w:jc w:val="center"/>
              <w:rPr>
                <w:rFonts w:asciiTheme="minorEastAsia" w:hAnsiTheme="minorEastAsia" w:eastAsiaTheme="minorEastAsia" w:cstheme="minorEastAsia"/>
                <w:color w:val="000000" w:themeColor="text1"/>
                <w:kern w:val="0"/>
                <w:sz w:val="24"/>
                <w:szCs w:val="24"/>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14:textFill>
                  <w14:solidFill>
                    <w14:schemeClr w14:val="tx1"/>
                  </w14:solidFill>
                </w14:textFill>
              </w:rPr>
              <w:t>序号</w:t>
            </w:r>
          </w:p>
        </w:tc>
        <w:tc>
          <w:tcPr>
            <w:tcW w:w="2839" w:type="dxa"/>
          </w:tcPr>
          <w:p w14:paraId="3C00367B">
            <w:pPr>
              <w:pStyle w:val="3"/>
              <w:spacing w:beforeLines="50" w:after="10"/>
              <w:jc w:val="center"/>
              <w:rPr>
                <w:rFonts w:asciiTheme="minorEastAsia" w:hAnsiTheme="minorEastAsia" w:eastAsiaTheme="minorEastAsia" w:cstheme="minorEastAsia"/>
                <w:color w:val="000000" w:themeColor="text1"/>
                <w:kern w:val="0"/>
                <w:sz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0"/>
                <w:sz w:val="24"/>
                <w:lang w:val="en-US"/>
                <w14:textFill>
                  <w14:solidFill>
                    <w14:schemeClr w14:val="tx1"/>
                  </w14:solidFill>
                </w14:textFill>
              </w:rPr>
              <w:t>单位名称</w:t>
            </w:r>
          </w:p>
        </w:tc>
        <w:tc>
          <w:tcPr>
            <w:tcW w:w="2839" w:type="dxa"/>
          </w:tcPr>
          <w:p w14:paraId="426A5A5C">
            <w:pPr>
              <w:pStyle w:val="3"/>
              <w:spacing w:beforeLines="50" w:after="10"/>
              <w:jc w:val="center"/>
              <w:rPr>
                <w:rFonts w:asciiTheme="minorEastAsia" w:hAnsiTheme="minorEastAsia" w:eastAsiaTheme="minorEastAsia" w:cstheme="minorEastAsia"/>
                <w:color w:val="000000" w:themeColor="text1"/>
                <w:kern w:val="0"/>
                <w:sz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0"/>
                <w:sz w:val="24"/>
                <w:lang w:val="en-US"/>
                <w14:textFill>
                  <w14:solidFill>
                    <w14:schemeClr w14:val="tx1"/>
                  </w14:solidFill>
                </w14:textFill>
              </w:rPr>
              <w:t>相互关系</w:t>
            </w:r>
          </w:p>
        </w:tc>
      </w:tr>
      <w:tr w14:paraId="23400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tcPr>
          <w:p w14:paraId="339C66B2">
            <w:pPr>
              <w:pStyle w:val="3"/>
              <w:spacing w:beforeLines="50" w:after="10"/>
              <w:jc w:val="center"/>
              <w:rPr>
                <w:rFonts w:asciiTheme="minorEastAsia" w:hAnsiTheme="minorEastAsia" w:eastAsiaTheme="minorEastAsia" w:cstheme="minorEastAsia"/>
                <w:color w:val="000000" w:themeColor="text1"/>
                <w:kern w:val="0"/>
                <w:sz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0"/>
                <w:sz w:val="24"/>
                <w:lang w:val="en-US"/>
                <w14:textFill>
                  <w14:solidFill>
                    <w14:schemeClr w14:val="tx1"/>
                  </w14:solidFill>
                </w14:textFill>
              </w:rPr>
              <w:t>1</w:t>
            </w:r>
          </w:p>
        </w:tc>
        <w:tc>
          <w:tcPr>
            <w:tcW w:w="2839" w:type="dxa"/>
          </w:tcPr>
          <w:p w14:paraId="6261E385">
            <w:pPr>
              <w:pStyle w:val="3"/>
              <w:spacing w:beforeLines="50" w:after="10"/>
              <w:jc w:val="center"/>
              <w:rPr>
                <w:rFonts w:asciiTheme="minorEastAsia" w:hAnsiTheme="minorEastAsia" w:eastAsiaTheme="minorEastAsia" w:cstheme="minorEastAsia"/>
                <w:color w:val="000000" w:themeColor="text1"/>
                <w:kern w:val="0"/>
                <w:sz w:val="24"/>
                <w:lang w:val="en-US"/>
                <w14:textFill>
                  <w14:solidFill>
                    <w14:schemeClr w14:val="tx1"/>
                  </w14:solidFill>
                </w14:textFill>
              </w:rPr>
            </w:pPr>
          </w:p>
        </w:tc>
        <w:tc>
          <w:tcPr>
            <w:tcW w:w="2839" w:type="dxa"/>
          </w:tcPr>
          <w:p w14:paraId="400A3FE2">
            <w:pPr>
              <w:pStyle w:val="3"/>
              <w:spacing w:beforeLines="50" w:after="10"/>
              <w:jc w:val="center"/>
              <w:rPr>
                <w:rFonts w:asciiTheme="minorEastAsia" w:hAnsiTheme="minorEastAsia" w:eastAsiaTheme="minorEastAsia" w:cstheme="minorEastAsia"/>
                <w:color w:val="000000" w:themeColor="text1"/>
                <w:kern w:val="0"/>
                <w:sz w:val="24"/>
                <w:lang w:val="en-US"/>
                <w14:textFill>
                  <w14:solidFill>
                    <w14:schemeClr w14:val="tx1"/>
                  </w14:solidFill>
                </w14:textFill>
              </w:rPr>
            </w:pPr>
          </w:p>
        </w:tc>
      </w:tr>
      <w:tr w14:paraId="7D884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7" w:type="dxa"/>
          </w:tcPr>
          <w:p w14:paraId="11527953">
            <w:pPr>
              <w:pStyle w:val="3"/>
              <w:spacing w:beforeLines="50" w:after="10"/>
              <w:jc w:val="center"/>
              <w:rPr>
                <w:rFonts w:asciiTheme="minorEastAsia" w:hAnsiTheme="minorEastAsia" w:eastAsiaTheme="minorEastAsia" w:cstheme="minorEastAsia"/>
                <w:color w:val="000000" w:themeColor="text1"/>
                <w:kern w:val="0"/>
                <w:sz w:val="24"/>
                <w:lang w:val="en-US"/>
                <w14:textFill>
                  <w14:solidFill>
                    <w14:schemeClr w14:val="tx1"/>
                  </w14:solidFill>
                </w14:textFill>
              </w:rPr>
            </w:pPr>
            <w:r>
              <w:rPr>
                <w:rFonts w:hint="eastAsia" w:asciiTheme="minorEastAsia" w:hAnsiTheme="minorEastAsia" w:eastAsiaTheme="minorEastAsia" w:cstheme="minorEastAsia"/>
                <w:color w:val="000000" w:themeColor="text1"/>
                <w:kern w:val="0"/>
                <w:sz w:val="24"/>
                <w:lang w:val="en-US"/>
                <w14:textFill>
                  <w14:solidFill>
                    <w14:schemeClr w14:val="tx1"/>
                  </w14:solidFill>
                </w14:textFill>
              </w:rPr>
              <w:t>2</w:t>
            </w:r>
          </w:p>
        </w:tc>
        <w:tc>
          <w:tcPr>
            <w:tcW w:w="2839" w:type="dxa"/>
          </w:tcPr>
          <w:p w14:paraId="714A0605">
            <w:pPr>
              <w:pStyle w:val="3"/>
              <w:spacing w:beforeLines="50" w:after="10"/>
              <w:jc w:val="center"/>
              <w:rPr>
                <w:rFonts w:asciiTheme="minorEastAsia" w:hAnsiTheme="minorEastAsia" w:eastAsiaTheme="minorEastAsia" w:cstheme="minorEastAsia"/>
                <w:color w:val="000000" w:themeColor="text1"/>
                <w:kern w:val="0"/>
                <w:sz w:val="24"/>
                <w:lang w:val="en-US"/>
                <w14:textFill>
                  <w14:solidFill>
                    <w14:schemeClr w14:val="tx1"/>
                  </w14:solidFill>
                </w14:textFill>
              </w:rPr>
            </w:pPr>
          </w:p>
        </w:tc>
        <w:tc>
          <w:tcPr>
            <w:tcW w:w="2839" w:type="dxa"/>
          </w:tcPr>
          <w:p w14:paraId="59CD39D7">
            <w:pPr>
              <w:pStyle w:val="3"/>
              <w:spacing w:beforeLines="50" w:after="10"/>
              <w:jc w:val="center"/>
              <w:rPr>
                <w:rFonts w:asciiTheme="minorEastAsia" w:hAnsiTheme="minorEastAsia" w:eastAsiaTheme="minorEastAsia" w:cstheme="minorEastAsia"/>
                <w:color w:val="000000" w:themeColor="text1"/>
                <w:kern w:val="0"/>
                <w:sz w:val="24"/>
                <w:lang w:val="en-US"/>
                <w14:textFill>
                  <w14:solidFill>
                    <w14:schemeClr w14:val="tx1"/>
                  </w14:solidFill>
                </w14:textFill>
              </w:rPr>
            </w:pPr>
          </w:p>
        </w:tc>
      </w:tr>
    </w:tbl>
    <w:p w14:paraId="2718F6EF">
      <w:pPr>
        <w:spacing w:line="360" w:lineRule="auto"/>
        <w:ind w:firstLine="435"/>
        <w:rPr>
          <w:rFonts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 xml:space="preserve">（七）本公司郑重声明，符合下列情形之一： </w:t>
      </w:r>
    </w:p>
    <w:p w14:paraId="00CA9F9F">
      <w:pPr>
        <w:spacing w:line="360" w:lineRule="auto"/>
        <w:ind w:firstLine="435"/>
        <w:rPr>
          <w:rFonts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未被合肥市及其所辖县（市）、区（开发区）公共资源交易监督管理部门记不良行为记录的；或被记不良行为记录（以公布日期为准），但同时符合下列情形的：</w:t>
      </w:r>
    </w:p>
    <w:p w14:paraId="19A80AB9">
      <w:pPr>
        <w:spacing w:line="360" w:lineRule="auto"/>
        <w:ind w:firstLine="435"/>
        <w:rPr>
          <w:rFonts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1）开标日前（含当日）6个月内记分累计未满10分的；（2）开标日前（含当日）12个月内记分累计未满15分的；（3）开标日前（含当日）18个月内记分累计未满20分的；（4）开标日前（含当日）24个月内记分累计未满25分的。</w:t>
      </w:r>
    </w:p>
    <w:p w14:paraId="46E65CB9">
      <w:pPr>
        <w:spacing w:line="360" w:lineRule="auto"/>
        <w:ind w:firstLine="435"/>
        <w:rPr>
          <w:rFonts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本单位对</w:t>
      </w:r>
      <w:r>
        <w:rPr>
          <w:rFonts w:hint="eastAsia" w:asciiTheme="minorEastAsia" w:hAnsiTheme="minorEastAsia" w:eastAsiaTheme="minorEastAsia"/>
          <w:color w:val="000000" w:themeColor="text1"/>
          <w:sz w:val="24"/>
          <w14:textFill>
            <w14:solidFill>
              <w14:schemeClr w14:val="tx1"/>
            </w14:solidFill>
          </w14:textFill>
        </w:rPr>
        <w:t>上述</w:t>
      </w:r>
      <w:r>
        <w:rPr>
          <w:rFonts w:hint="eastAsia" w:ascii="宋体" w:hAnsi="宋体" w:eastAsia="宋体"/>
          <w:color w:val="000000" w:themeColor="text1"/>
          <w:sz w:val="24"/>
          <w14:textFill>
            <w14:solidFill>
              <w14:schemeClr w14:val="tx1"/>
            </w14:solidFill>
          </w14:textFill>
        </w:rPr>
        <w:t>声明的真实性负责。如有虚假，将依法承担相应责任。</w:t>
      </w:r>
    </w:p>
    <w:p w14:paraId="4046AC1F">
      <w:pPr>
        <w:spacing w:line="360" w:lineRule="auto"/>
        <w:ind w:firstLine="4800" w:firstLineChars="2000"/>
        <w:rPr>
          <w:rFonts w:ascii="宋体" w:hAnsi="宋体" w:eastAsia="宋体"/>
          <w:color w:val="000000" w:themeColor="text1"/>
          <w:sz w:val="24"/>
          <w:u w:val="single"/>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投标人签章：</w:t>
      </w:r>
    </w:p>
    <w:p w14:paraId="7B90C116">
      <w:pPr>
        <w:tabs>
          <w:tab w:val="left" w:pos="630"/>
        </w:tabs>
        <w:spacing w:line="360" w:lineRule="auto"/>
        <w:ind w:firstLine="4800" w:firstLineChars="2000"/>
        <w:rPr>
          <w:rFonts w:ascii="宋体" w:hAnsi="宋体" w:eastAsia="宋体"/>
          <w:color w:val="000000" w:themeColor="text1"/>
          <w:sz w:val="24"/>
          <w:u w:val="single"/>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日      期：</w:t>
      </w:r>
    </w:p>
    <w:p w14:paraId="468518D3">
      <w:pPr>
        <w:spacing w:line="360" w:lineRule="auto"/>
        <w:jc w:val="center"/>
        <w:outlineLvl w:val="1"/>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四、授权书</w:t>
      </w:r>
    </w:p>
    <w:p w14:paraId="346C4054">
      <w:pPr>
        <w:pStyle w:val="11"/>
        <w:snapToGrid w:val="0"/>
        <w:spacing w:line="360" w:lineRule="auto"/>
        <w:ind w:firstLine="480" w:firstLineChars="200"/>
        <w:jc w:val="left"/>
        <w:rPr>
          <w:rFonts w:hAnsi="宋体" w:eastAsia="宋体"/>
          <w:color w:val="000000" w:themeColor="text1"/>
          <w:sz w:val="24"/>
          <w:szCs w:val="28"/>
          <w14:textFill>
            <w14:solidFill>
              <w14:schemeClr w14:val="tx1"/>
            </w14:solidFill>
          </w14:textFill>
        </w:rPr>
      </w:pPr>
    </w:p>
    <w:p w14:paraId="0EF08C3C">
      <w:pPr>
        <w:spacing w:line="360" w:lineRule="auto"/>
        <w:ind w:firstLine="435"/>
        <w:rPr>
          <w:rFonts w:hAnsi="宋体" w:eastAsia="宋体"/>
          <w:color w:val="000000" w:themeColor="text1"/>
          <w:sz w:val="24"/>
          <w:szCs w:val="28"/>
          <w14:textFill>
            <w14:solidFill>
              <w14:schemeClr w14:val="tx1"/>
            </w14:solidFill>
          </w14:textFill>
        </w:rPr>
      </w:pPr>
      <w:r>
        <w:rPr>
          <w:rFonts w:hint="eastAsia" w:hAnsi="宋体" w:eastAsia="宋体"/>
          <w:color w:val="000000" w:themeColor="text1"/>
          <w:sz w:val="24"/>
          <w:szCs w:val="28"/>
          <w14:textFill>
            <w14:solidFill>
              <w14:schemeClr w14:val="tx1"/>
            </w14:solidFill>
          </w14:textFill>
        </w:rPr>
        <w:t>本</w:t>
      </w:r>
      <w:r>
        <w:rPr>
          <w:rFonts w:hint="eastAsia" w:asciiTheme="minorEastAsia" w:hAnsiTheme="minorEastAsia" w:eastAsiaTheme="minorEastAsia"/>
          <w:color w:val="000000" w:themeColor="text1"/>
          <w:sz w:val="24"/>
          <w14:textFill>
            <w14:solidFill>
              <w14:schemeClr w14:val="tx1"/>
            </w14:solidFill>
          </w14:textFill>
        </w:rPr>
        <w:t>授权</w:t>
      </w:r>
      <w:r>
        <w:rPr>
          <w:rFonts w:hint="eastAsia" w:hAnsi="宋体" w:eastAsia="宋体"/>
          <w:color w:val="000000" w:themeColor="text1"/>
          <w:sz w:val="24"/>
          <w:szCs w:val="28"/>
          <w14:textFill>
            <w14:solidFill>
              <w14:schemeClr w14:val="tx1"/>
            </w14:solidFill>
          </w14:textFill>
        </w:rPr>
        <w:t>书声明：（投标人名称）授权（投标人授权代表姓名）代表我方参加本项目</w:t>
      </w:r>
      <w:r>
        <w:rPr>
          <w:rFonts w:hint="eastAsia" w:hAnsi="宋体" w:eastAsia="宋体"/>
          <w:bCs/>
          <w:color w:val="000000" w:themeColor="text1"/>
          <w:sz w:val="24"/>
          <w:szCs w:val="28"/>
          <w14:textFill>
            <w14:solidFill>
              <w14:schemeClr w14:val="tx1"/>
            </w14:solidFill>
          </w14:textFill>
        </w:rPr>
        <w:t>采购活动</w:t>
      </w:r>
      <w:r>
        <w:rPr>
          <w:rFonts w:hint="eastAsia" w:hAnsi="宋体" w:eastAsia="宋体"/>
          <w:color w:val="000000" w:themeColor="text1"/>
          <w:sz w:val="24"/>
          <w:szCs w:val="28"/>
          <w14:textFill>
            <w14:solidFill>
              <w14:schemeClr w14:val="tx1"/>
            </w14:solidFill>
          </w14:textFill>
        </w:rPr>
        <w:t>，全权代表我方处理投标过程的一切事宜，包括但不限于：投标、参与开标、谈判、签约等。投标人授权代表在投标过程中所签署的一切文件和处理与之有关的一切事务，我方均予以认可并对此承担责任。投标人授权代表无转委托权。特此授权。</w:t>
      </w:r>
    </w:p>
    <w:p w14:paraId="5E0FB304">
      <w:pPr>
        <w:spacing w:line="360" w:lineRule="auto"/>
        <w:ind w:firstLine="435"/>
        <w:rPr>
          <w:rFonts w:hAnsi="宋体" w:eastAsia="宋体"/>
          <w:color w:val="000000" w:themeColor="text1"/>
          <w:sz w:val="24"/>
          <w:szCs w:val="28"/>
          <w14:textFill>
            <w14:solidFill>
              <w14:schemeClr w14:val="tx1"/>
            </w14:solidFill>
          </w14:textFill>
        </w:rPr>
      </w:pPr>
      <w:r>
        <w:rPr>
          <w:rFonts w:hint="eastAsia" w:hAnsi="宋体" w:eastAsia="宋体"/>
          <w:color w:val="000000" w:themeColor="text1"/>
          <w:sz w:val="24"/>
          <w:szCs w:val="28"/>
          <w14:textFill>
            <w14:solidFill>
              <w14:schemeClr w14:val="tx1"/>
            </w14:solidFill>
          </w14:textFill>
        </w:rPr>
        <w:t>本授权书自出具之日起生效。</w:t>
      </w:r>
    </w:p>
    <w:p w14:paraId="1F095276">
      <w:pPr>
        <w:spacing w:line="360" w:lineRule="auto"/>
        <w:ind w:firstLine="435"/>
        <w:rPr>
          <w:rFonts w:hAnsi="宋体" w:eastAsia="宋体"/>
          <w:color w:val="000000" w:themeColor="text1"/>
          <w:sz w:val="24"/>
          <w14:textFill>
            <w14:solidFill>
              <w14:schemeClr w14:val="tx1"/>
            </w14:solidFill>
          </w14:textFill>
        </w:rPr>
      </w:pPr>
      <w:r>
        <w:rPr>
          <w:rFonts w:hint="eastAsia" w:hAnsi="宋体" w:eastAsia="宋体"/>
          <w:color w:val="000000" w:themeColor="text1"/>
          <w:sz w:val="24"/>
          <w:szCs w:val="28"/>
          <w14:textFill>
            <w14:solidFill>
              <w14:schemeClr w14:val="tx1"/>
            </w14:solidFill>
          </w14:textFill>
        </w:rPr>
        <w:t>授权</w:t>
      </w:r>
      <w:r>
        <w:rPr>
          <w:rFonts w:hint="eastAsia" w:asciiTheme="minorEastAsia" w:hAnsiTheme="minorEastAsia" w:eastAsiaTheme="minorEastAsia"/>
          <w:color w:val="000000" w:themeColor="text1"/>
          <w:sz w:val="24"/>
          <w14:textFill>
            <w14:solidFill>
              <w14:schemeClr w14:val="tx1"/>
            </w14:solidFill>
          </w14:textFill>
        </w:rPr>
        <w:t>代表</w:t>
      </w:r>
      <w:r>
        <w:rPr>
          <w:rFonts w:hint="eastAsia" w:hAnsi="宋体" w:eastAsia="宋体"/>
          <w:color w:val="000000" w:themeColor="text1"/>
          <w:sz w:val="24"/>
          <w14:textFill>
            <w14:solidFill>
              <w14:schemeClr w14:val="tx1"/>
            </w14:solidFill>
          </w14:textFill>
        </w:rPr>
        <w:t>身份证明扫描件：</w:t>
      </w:r>
    </w:p>
    <w:p w14:paraId="633F4085">
      <w:pPr>
        <w:spacing w:line="360" w:lineRule="auto"/>
        <w:ind w:firstLine="435"/>
        <w:rPr>
          <w:rFonts w:asciiTheme="minorEastAsia" w:hAnsiTheme="minorEastAsia" w:eastAsiaTheme="minorEastAsia"/>
          <w:color w:val="000000" w:themeColor="text1"/>
          <w:sz w:val="24"/>
          <w14:textFill>
            <w14:solidFill>
              <w14:schemeClr w14:val="tx1"/>
            </w14:solidFill>
          </w14:textFill>
        </w:rPr>
      </w:pPr>
    </w:p>
    <w:p w14:paraId="793DB7F9">
      <w:pPr>
        <w:spacing w:line="360" w:lineRule="auto"/>
        <w:ind w:firstLine="435"/>
        <w:rPr>
          <w:rFonts w:asciiTheme="minorEastAsia" w:hAnsiTheme="minorEastAsia" w:eastAsiaTheme="minorEastAsia"/>
          <w:color w:val="000000" w:themeColor="text1"/>
          <w:sz w:val="24"/>
          <w14:textFill>
            <w14:solidFill>
              <w14:schemeClr w14:val="tx1"/>
            </w14:solidFill>
          </w14:textFill>
        </w:rPr>
      </w:pPr>
    </w:p>
    <w:p w14:paraId="59788FF1">
      <w:pPr>
        <w:spacing w:line="360" w:lineRule="auto"/>
        <w:ind w:firstLine="435"/>
        <w:rPr>
          <w:rFonts w:asciiTheme="minorEastAsia" w:hAnsiTheme="minorEastAsia" w:eastAsiaTheme="minorEastAsia"/>
          <w:color w:val="000000" w:themeColor="text1"/>
          <w:sz w:val="24"/>
          <w14:textFill>
            <w14:solidFill>
              <w14:schemeClr w14:val="tx1"/>
            </w14:solidFill>
          </w14:textFill>
        </w:rPr>
      </w:pPr>
    </w:p>
    <w:p w14:paraId="28C9A332">
      <w:pPr>
        <w:spacing w:line="360" w:lineRule="auto"/>
        <w:ind w:firstLine="435"/>
        <w:rPr>
          <w:rFonts w:hAnsi="宋体" w:eastAsia="宋体"/>
          <w:color w:val="000000" w:themeColor="text1"/>
          <w:sz w:val="24"/>
          <w:szCs w:val="28"/>
          <w:u w:val="single"/>
          <w:lang w:val="zh-CN"/>
          <w14:textFill>
            <w14:solidFill>
              <w14:schemeClr w14:val="tx1"/>
            </w14:solidFill>
          </w14:textFill>
        </w:rPr>
      </w:pPr>
      <w:r>
        <w:rPr>
          <w:rFonts w:hint="eastAsia" w:hAnsi="宋体" w:eastAsia="宋体"/>
          <w:color w:val="000000" w:themeColor="text1"/>
          <w:sz w:val="24"/>
          <w:szCs w:val="28"/>
          <w14:textFill>
            <w14:solidFill>
              <w14:schemeClr w14:val="tx1"/>
            </w14:solidFill>
          </w14:textFill>
        </w:rPr>
        <w:t>授权代表联系方式：</w:t>
      </w:r>
      <w:r>
        <w:rPr>
          <w:rFonts w:hint="eastAsia" w:hAnsi="宋体" w:eastAsia="宋体"/>
          <w:color w:val="000000" w:themeColor="text1"/>
          <w:sz w:val="24"/>
          <w:szCs w:val="28"/>
          <w:u w:val="single"/>
          <w14:textFill>
            <w14:solidFill>
              <w14:schemeClr w14:val="tx1"/>
            </w14:solidFill>
          </w14:textFill>
        </w:rPr>
        <w:t xml:space="preserve">          （请填写手机号码）</w:t>
      </w:r>
    </w:p>
    <w:p w14:paraId="1234ADD4">
      <w:pPr>
        <w:spacing w:line="360" w:lineRule="auto"/>
        <w:ind w:firstLine="435"/>
        <w:rPr>
          <w:rFonts w:hAnsi="宋体" w:eastAsia="宋体"/>
          <w:color w:val="000000" w:themeColor="text1"/>
          <w:sz w:val="24"/>
          <w:szCs w:val="28"/>
          <w:lang w:val="zh-CN"/>
          <w14:textFill>
            <w14:solidFill>
              <w14:schemeClr w14:val="tx1"/>
            </w14:solidFill>
          </w14:textFill>
        </w:rPr>
      </w:pPr>
    </w:p>
    <w:p w14:paraId="3538EC22">
      <w:pPr>
        <w:spacing w:line="360" w:lineRule="auto"/>
        <w:ind w:firstLine="435"/>
        <w:rPr>
          <w:rFonts w:ascii="宋体" w:hAnsi="宋体" w:eastAsia="宋体"/>
          <w:color w:val="000000" w:themeColor="text1"/>
          <w:sz w:val="24"/>
          <w:szCs w:val="28"/>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特此</w:t>
      </w:r>
      <w:r>
        <w:rPr>
          <w:rFonts w:hint="eastAsia" w:ascii="宋体" w:hAnsi="宋体" w:eastAsia="宋体"/>
          <w:color w:val="000000" w:themeColor="text1"/>
          <w:sz w:val="24"/>
          <w:szCs w:val="28"/>
          <w14:textFill>
            <w14:solidFill>
              <w14:schemeClr w14:val="tx1"/>
            </w14:solidFill>
          </w14:textFill>
        </w:rPr>
        <w:t>声明。</w:t>
      </w:r>
    </w:p>
    <w:p w14:paraId="475F9552">
      <w:pPr>
        <w:spacing w:line="360" w:lineRule="auto"/>
        <w:ind w:firstLine="4800" w:firstLineChars="2000"/>
        <w:rPr>
          <w:rFonts w:ascii="宋体" w:hAnsi="宋体" w:eastAsia="宋体"/>
          <w:color w:val="000000" w:themeColor="text1"/>
          <w:sz w:val="24"/>
          <w:u w:val="single"/>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投标人签章：</w:t>
      </w:r>
    </w:p>
    <w:p w14:paraId="49201B07">
      <w:pPr>
        <w:tabs>
          <w:tab w:val="left" w:pos="630"/>
        </w:tabs>
        <w:spacing w:line="360" w:lineRule="auto"/>
        <w:ind w:firstLine="4800" w:firstLineChars="2000"/>
        <w:rPr>
          <w:rFonts w:ascii="宋体" w:hAnsi="宋体" w:eastAsia="宋体"/>
          <w:color w:val="000000" w:themeColor="text1"/>
          <w:sz w:val="24"/>
          <w:u w:val="single"/>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日      期：</w:t>
      </w:r>
    </w:p>
    <w:p w14:paraId="1C701B9B">
      <w:pPr>
        <w:spacing w:line="360" w:lineRule="auto"/>
        <w:ind w:firstLine="435"/>
        <w:rPr>
          <w:rFonts w:asciiTheme="minorEastAsia" w:hAnsiTheme="minorEastAsia" w:eastAsiaTheme="minorEastAsia"/>
          <w:color w:val="000000" w:themeColor="text1"/>
          <w:sz w:val="24"/>
          <w14:textFill>
            <w14:solidFill>
              <w14:schemeClr w14:val="tx1"/>
            </w14:solidFill>
          </w14:textFill>
        </w:rPr>
      </w:pPr>
    </w:p>
    <w:p w14:paraId="453DD654">
      <w:pPr>
        <w:spacing w:line="360" w:lineRule="auto"/>
        <w:ind w:firstLine="435"/>
        <w:rPr>
          <w:rFonts w:asciiTheme="minorEastAsia" w:hAnsiTheme="minorEastAsia" w:eastAsiaTheme="minorEastAsia"/>
          <w:color w:val="000000" w:themeColor="text1"/>
          <w:sz w:val="24"/>
          <w14:textFill>
            <w14:solidFill>
              <w14:schemeClr w14:val="tx1"/>
            </w14:solidFill>
          </w14:textFill>
        </w:rPr>
      </w:pPr>
    </w:p>
    <w:p w14:paraId="53DA21C6">
      <w:pPr>
        <w:spacing w:line="360" w:lineRule="auto"/>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注：</w:t>
      </w:r>
    </w:p>
    <w:p w14:paraId="5BF6EB5A">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1.本项目只允许有唯一的投标人授权代表，提供身份证明扫描件；</w:t>
      </w:r>
    </w:p>
    <w:p w14:paraId="67A02A1E">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2.法定代表人参加投标的无需提供授权书，提供身份证明扫描件。</w:t>
      </w:r>
    </w:p>
    <w:p w14:paraId="1A1B1F5C">
      <w:pPr>
        <w:widowControl/>
        <w:jc w:val="left"/>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br w:type="page"/>
      </w:r>
    </w:p>
    <w:p w14:paraId="33C00A7E">
      <w:pPr>
        <w:spacing w:line="360" w:lineRule="auto"/>
        <w:jc w:val="center"/>
        <w:outlineLvl w:val="1"/>
        <w:rPr>
          <w:rFonts w:hint="eastAsia" w:asciiTheme="minorEastAsia" w:hAnsiTheme="minorEastAsia" w:eastAsiaTheme="minorEastAsia"/>
          <w:b/>
          <w:color w:val="000000" w:themeColor="text1"/>
          <w:sz w:val="24"/>
          <w14:textFill>
            <w14:solidFill>
              <w14:schemeClr w14:val="tx1"/>
            </w14:solidFill>
          </w14:textFill>
        </w:rPr>
        <w:sectPr>
          <w:headerReference r:id="rId5" w:type="default"/>
          <w:footerReference r:id="rId6" w:type="default"/>
          <w:pgSz w:w="11905" w:h="16838"/>
          <w:pgMar w:top="1440" w:right="1803" w:bottom="1440" w:left="1803" w:header="850" w:footer="992" w:gutter="0"/>
          <w:cols w:space="0" w:num="1"/>
          <w:docGrid w:type="lines" w:linePitch="317" w:charSpace="0"/>
        </w:sectPr>
      </w:pPr>
    </w:p>
    <w:p w14:paraId="4AE7699E">
      <w:pPr>
        <w:spacing w:line="360" w:lineRule="auto"/>
        <w:jc w:val="center"/>
        <w:outlineLvl w:val="1"/>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五、投标分项报价表</w:t>
      </w:r>
    </w:p>
    <w:p w14:paraId="24E26B03">
      <w:pPr>
        <w:pStyle w:val="47"/>
        <w:jc w:val="left"/>
        <w:rPr>
          <w:rFonts w:ascii="宋体" w:hAnsi="宋体" w:cs="宋体"/>
          <w:b/>
          <w:bCs/>
          <w:color w:val="000000" w:themeColor="text1"/>
          <w:szCs w:val="24"/>
          <w14:textFill>
            <w14:solidFill>
              <w14:schemeClr w14:val="tx1"/>
            </w14:solidFill>
          </w14:textFill>
        </w:rPr>
      </w:pPr>
      <w:r>
        <w:rPr>
          <w:rFonts w:hint="eastAsia" w:ascii="宋体" w:hAnsi="宋体" w:cs="宋体"/>
          <w:b/>
          <w:bCs/>
          <w:color w:val="000000" w:themeColor="text1"/>
          <w:szCs w:val="24"/>
          <w14:textFill>
            <w14:solidFill>
              <w14:schemeClr w14:val="tx1"/>
            </w14:solidFill>
          </w14:textFill>
        </w:rPr>
        <w:t>5-1货物部分</w:t>
      </w:r>
    </w:p>
    <w:tbl>
      <w:tblPr>
        <w:tblStyle w:val="21"/>
        <w:tblW w:w="448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2674"/>
        <w:gridCol w:w="1132"/>
        <w:gridCol w:w="3677"/>
        <w:gridCol w:w="1250"/>
        <w:gridCol w:w="884"/>
        <w:gridCol w:w="842"/>
        <w:gridCol w:w="850"/>
        <w:gridCol w:w="703"/>
      </w:tblGrid>
      <w:tr w14:paraId="21599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1" w:hRule="atLeast"/>
          <w:jc w:val="center"/>
        </w:trPr>
        <w:tc>
          <w:tcPr>
            <w:tcW w:w="274" w:type="pct"/>
            <w:noWrap/>
            <w:vAlign w:val="center"/>
          </w:tcPr>
          <w:p w14:paraId="1235ED95">
            <w:pPr>
              <w:pStyle w:val="39"/>
              <w:widowControl w:val="0"/>
              <w:spacing w:before="0" w:beforeAutospacing="0" w:after="0" w:afterAutospacing="0"/>
              <w:rPr>
                <w:rFonts w:ascii="宋体" w:hAnsi="宋体" w:eastAsia="宋体" w:cs="宋体"/>
                <w:bCs w:val="0"/>
                <w:color w:val="000000" w:themeColor="text1"/>
                <w:kern w:val="2"/>
                <w:sz w:val="24"/>
                <w:szCs w:val="24"/>
                <w14:textFill>
                  <w14:solidFill>
                    <w14:schemeClr w14:val="tx1"/>
                  </w14:solidFill>
                </w14:textFill>
              </w:rPr>
            </w:pPr>
            <w:r>
              <w:rPr>
                <w:rFonts w:hint="eastAsia" w:ascii="宋体" w:hAnsi="宋体" w:eastAsia="宋体" w:cs="宋体"/>
                <w:bCs w:val="0"/>
                <w:color w:val="000000" w:themeColor="text1"/>
                <w:kern w:val="2"/>
                <w:sz w:val="24"/>
                <w:szCs w:val="24"/>
                <w14:textFill>
                  <w14:solidFill>
                    <w14:schemeClr w14:val="tx1"/>
                  </w14:solidFill>
                </w14:textFill>
              </w:rPr>
              <w:t>序号</w:t>
            </w:r>
          </w:p>
        </w:tc>
        <w:tc>
          <w:tcPr>
            <w:tcW w:w="1052" w:type="pct"/>
            <w:noWrap/>
            <w:vAlign w:val="center"/>
          </w:tcPr>
          <w:p w14:paraId="2DFFC557">
            <w:pPr>
              <w:jc w:val="center"/>
              <w:rPr>
                <w:rFonts w:hint="default" w:ascii="宋体" w:hAnsi="宋体" w:eastAsia="宋体" w:cs="宋体"/>
                <w:b/>
                <w:color w:val="000000" w:themeColor="text1"/>
                <w:sz w:val="24"/>
                <w:szCs w:val="24"/>
                <w:lang w:val="en-US" w:eastAsia="zh-CN"/>
                <w14:textFill>
                  <w14:solidFill>
                    <w14:schemeClr w14:val="tx1"/>
                  </w14:solidFill>
                </w14:textFill>
              </w:rPr>
            </w:pPr>
            <w:r>
              <w:rPr>
                <w:rFonts w:hint="eastAsia" w:ascii="宋体" w:hAnsi="宋体" w:eastAsia="宋体" w:cs="宋体"/>
                <w:b/>
                <w:color w:val="000000" w:themeColor="text1"/>
                <w:sz w:val="24"/>
                <w:szCs w:val="24"/>
                <w:lang w:val="en-US" w:eastAsia="zh-CN"/>
                <w14:textFill>
                  <w14:solidFill>
                    <w14:schemeClr w14:val="tx1"/>
                  </w14:solidFill>
                </w14:textFill>
              </w:rPr>
              <w:t>厂牌型号</w:t>
            </w:r>
          </w:p>
        </w:tc>
        <w:tc>
          <w:tcPr>
            <w:tcW w:w="445" w:type="pct"/>
            <w:noWrap/>
            <w:vAlign w:val="center"/>
          </w:tcPr>
          <w:p w14:paraId="1DED71CE">
            <w:pPr>
              <w:jc w:val="center"/>
              <w:rPr>
                <w:rFonts w:hint="default" w:ascii="宋体" w:hAnsi="宋体" w:eastAsia="宋体" w:cs="宋体"/>
                <w:b/>
                <w:color w:val="000000" w:themeColor="text1"/>
                <w:sz w:val="24"/>
                <w:szCs w:val="24"/>
                <w:lang w:val="en-US" w:eastAsia="zh-CN"/>
                <w14:textFill>
                  <w14:solidFill>
                    <w14:schemeClr w14:val="tx1"/>
                  </w14:solidFill>
                </w14:textFill>
              </w:rPr>
            </w:pPr>
            <w:r>
              <w:rPr>
                <w:rFonts w:hint="eastAsia" w:ascii="宋体" w:hAnsi="宋体" w:eastAsia="宋体" w:cs="宋体"/>
                <w:b/>
                <w:color w:val="000000" w:themeColor="text1"/>
                <w:sz w:val="24"/>
                <w:szCs w:val="24"/>
                <w:lang w:val="en-US" w:eastAsia="zh-CN"/>
                <w14:textFill>
                  <w14:solidFill>
                    <w14:schemeClr w14:val="tx1"/>
                  </w14:solidFill>
                </w14:textFill>
              </w:rPr>
              <w:t>数量（台）</w:t>
            </w:r>
          </w:p>
        </w:tc>
        <w:tc>
          <w:tcPr>
            <w:tcW w:w="1446" w:type="pct"/>
            <w:noWrap/>
            <w:vAlign w:val="center"/>
          </w:tcPr>
          <w:p w14:paraId="4316F9F9">
            <w:pPr>
              <w:jc w:val="center"/>
              <w:rPr>
                <w:rFonts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lang w:val="en-US" w:eastAsia="zh-CN"/>
                <w14:textFill>
                  <w14:solidFill>
                    <w14:schemeClr w14:val="tx1"/>
                  </w14:solidFill>
                </w14:textFill>
              </w:rPr>
              <w:t>所供动力电池</w:t>
            </w:r>
            <w:r>
              <w:rPr>
                <w:rFonts w:hint="eastAsia" w:ascii="宋体" w:hAnsi="宋体" w:eastAsia="宋体" w:cs="宋体"/>
                <w:b/>
                <w:color w:val="000000" w:themeColor="text1"/>
                <w:sz w:val="24"/>
                <w:szCs w:val="24"/>
                <w14:textFill>
                  <w14:solidFill>
                    <w14:schemeClr w14:val="tx1"/>
                  </w14:solidFill>
                </w14:textFill>
              </w:rPr>
              <w:t>品牌、型</w:t>
            </w:r>
          </w:p>
          <w:p w14:paraId="6E73A74E">
            <w:pPr>
              <w:jc w:val="center"/>
              <w:rPr>
                <w:rFonts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号规格</w:t>
            </w:r>
          </w:p>
        </w:tc>
        <w:tc>
          <w:tcPr>
            <w:tcW w:w="491" w:type="pct"/>
            <w:noWrap/>
            <w:vAlign w:val="center"/>
          </w:tcPr>
          <w:p w14:paraId="54B0A875">
            <w:pPr>
              <w:jc w:val="center"/>
              <w:rPr>
                <w:rFonts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原产地及</w:t>
            </w:r>
          </w:p>
          <w:p w14:paraId="14C76D99">
            <w:pPr>
              <w:jc w:val="center"/>
              <w:rPr>
                <w:rFonts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生产厂商</w:t>
            </w:r>
          </w:p>
        </w:tc>
        <w:tc>
          <w:tcPr>
            <w:tcW w:w="347" w:type="pct"/>
            <w:noWrap/>
            <w:vAlign w:val="center"/>
          </w:tcPr>
          <w:p w14:paraId="57B3AE3F">
            <w:pPr>
              <w:jc w:val="center"/>
              <w:rPr>
                <w:rFonts w:hint="default" w:ascii="宋体" w:hAnsi="宋体" w:eastAsia="宋体" w:cs="宋体"/>
                <w:b/>
                <w:color w:val="000000" w:themeColor="text1"/>
                <w:sz w:val="24"/>
                <w:szCs w:val="24"/>
                <w:lang w:val="en-US" w:eastAsia="zh-CN"/>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数量</w:t>
            </w:r>
            <w:r>
              <w:rPr>
                <w:rFonts w:hint="eastAsia" w:ascii="宋体" w:hAnsi="宋体" w:eastAsia="宋体" w:cs="宋体"/>
                <w:b/>
                <w:color w:val="000000" w:themeColor="text1"/>
                <w:sz w:val="24"/>
                <w:szCs w:val="24"/>
                <w:lang w:eastAsia="zh-CN"/>
                <w14:textFill>
                  <w14:solidFill>
                    <w14:schemeClr w14:val="tx1"/>
                  </w14:solidFill>
                </w14:textFill>
              </w:rPr>
              <w:t>（</w:t>
            </w:r>
            <w:r>
              <w:rPr>
                <w:rFonts w:hint="eastAsia" w:ascii="宋体" w:hAnsi="宋体" w:eastAsia="宋体" w:cs="宋体"/>
                <w:b/>
                <w:color w:val="000000" w:themeColor="text1"/>
                <w:sz w:val="24"/>
                <w:szCs w:val="24"/>
                <w:lang w:val="en-US" w:eastAsia="zh-CN"/>
                <w14:textFill>
                  <w14:solidFill>
                    <w14:schemeClr w14:val="tx1"/>
                  </w14:solidFill>
                </w14:textFill>
              </w:rPr>
              <w:t>套）</w:t>
            </w:r>
          </w:p>
        </w:tc>
        <w:tc>
          <w:tcPr>
            <w:tcW w:w="331" w:type="pct"/>
            <w:noWrap/>
            <w:vAlign w:val="center"/>
          </w:tcPr>
          <w:p w14:paraId="5F5A575D">
            <w:pPr>
              <w:jc w:val="center"/>
              <w:rPr>
                <w:rFonts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单价</w:t>
            </w:r>
          </w:p>
          <w:p w14:paraId="016F870E">
            <w:pPr>
              <w:jc w:val="center"/>
              <w:rPr>
                <w:rFonts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（元）</w:t>
            </w:r>
          </w:p>
        </w:tc>
        <w:tc>
          <w:tcPr>
            <w:tcW w:w="334" w:type="pct"/>
            <w:noWrap/>
            <w:vAlign w:val="center"/>
          </w:tcPr>
          <w:p w14:paraId="7C0871AC">
            <w:pPr>
              <w:jc w:val="center"/>
              <w:rPr>
                <w:rFonts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小计</w:t>
            </w:r>
          </w:p>
          <w:p w14:paraId="117A95A6">
            <w:pPr>
              <w:jc w:val="center"/>
              <w:rPr>
                <w:rFonts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（元）</w:t>
            </w:r>
          </w:p>
        </w:tc>
        <w:tc>
          <w:tcPr>
            <w:tcW w:w="276" w:type="pct"/>
            <w:noWrap/>
            <w:vAlign w:val="center"/>
          </w:tcPr>
          <w:p w14:paraId="51404310">
            <w:pPr>
              <w:jc w:val="center"/>
              <w:rPr>
                <w:rFonts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备注</w:t>
            </w:r>
          </w:p>
        </w:tc>
      </w:tr>
      <w:tr w14:paraId="1BE71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4" w:hRule="atLeast"/>
          <w:jc w:val="center"/>
        </w:trPr>
        <w:tc>
          <w:tcPr>
            <w:tcW w:w="274" w:type="pct"/>
            <w:tcBorders>
              <w:bottom w:val="single" w:color="auto" w:sz="4" w:space="0"/>
            </w:tcBorders>
            <w:noWrap/>
          </w:tcPr>
          <w:p w14:paraId="6C08CD3A">
            <w:pPr>
              <w:jc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w:t>
            </w:r>
          </w:p>
        </w:tc>
        <w:tc>
          <w:tcPr>
            <w:tcW w:w="1052" w:type="pct"/>
            <w:noWrap/>
            <w:vAlign w:val="center"/>
          </w:tcPr>
          <w:p w14:paraId="0B5D1EBD">
            <w:pPr>
              <w:widowControl/>
              <w:snapToGrid w:val="0"/>
              <w:jc w:val="center"/>
              <w:textAlignment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宇通牌ZK6850CHEVPG33</w:t>
            </w:r>
          </w:p>
        </w:tc>
        <w:tc>
          <w:tcPr>
            <w:tcW w:w="445" w:type="pct"/>
            <w:noWrap/>
            <w:vAlign w:val="center"/>
          </w:tcPr>
          <w:p w14:paraId="1B1FAA5B">
            <w:pPr>
              <w:widowControl/>
              <w:snapToGrid w:val="0"/>
              <w:jc w:val="center"/>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65</w:t>
            </w:r>
          </w:p>
        </w:tc>
        <w:tc>
          <w:tcPr>
            <w:tcW w:w="1446" w:type="pct"/>
            <w:noWrap/>
          </w:tcPr>
          <w:p w14:paraId="6726FF1B">
            <w:pPr>
              <w:rPr>
                <w:rFonts w:ascii="宋体" w:hAnsi="宋体" w:eastAsia="宋体" w:cs="宋体"/>
                <w:color w:val="000000" w:themeColor="text1"/>
                <w:sz w:val="24"/>
                <w:szCs w:val="24"/>
                <w14:textFill>
                  <w14:solidFill>
                    <w14:schemeClr w14:val="tx1"/>
                  </w14:solidFill>
                </w14:textFill>
              </w:rPr>
            </w:pPr>
          </w:p>
        </w:tc>
        <w:tc>
          <w:tcPr>
            <w:tcW w:w="491" w:type="pct"/>
            <w:noWrap/>
          </w:tcPr>
          <w:p w14:paraId="55A1655D">
            <w:pPr>
              <w:rPr>
                <w:rFonts w:ascii="宋体" w:hAnsi="宋体" w:eastAsia="宋体" w:cs="宋体"/>
                <w:color w:val="000000" w:themeColor="text1"/>
                <w:sz w:val="24"/>
                <w:szCs w:val="24"/>
                <w14:textFill>
                  <w14:solidFill>
                    <w14:schemeClr w14:val="tx1"/>
                  </w14:solidFill>
                </w14:textFill>
              </w:rPr>
            </w:pPr>
          </w:p>
        </w:tc>
        <w:tc>
          <w:tcPr>
            <w:tcW w:w="347" w:type="pct"/>
            <w:noWrap/>
          </w:tcPr>
          <w:p w14:paraId="0D5F0E29">
            <w:pPr>
              <w:rPr>
                <w:rFonts w:ascii="宋体" w:hAnsi="宋体" w:eastAsia="宋体" w:cs="宋体"/>
                <w:color w:val="000000" w:themeColor="text1"/>
                <w:sz w:val="24"/>
                <w:szCs w:val="24"/>
                <w14:textFill>
                  <w14:solidFill>
                    <w14:schemeClr w14:val="tx1"/>
                  </w14:solidFill>
                </w14:textFill>
              </w:rPr>
            </w:pPr>
          </w:p>
        </w:tc>
        <w:tc>
          <w:tcPr>
            <w:tcW w:w="331" w:type="pct"/>
            <w:noWrap/>
          </w:tcPr>
          <w:p w14:paraId="56D26A46">
            <w:pPr>
              <w:rPr>
                <w:rFonts w:ascii="宋体" w:hAnsi="宋体" w:eastAsia="宋体" w:cs="宋体"/>
                <w:color w:val="000000" w:themeColor="text1"/>
                <w:sz w:val="24"/>
                <w:szCs w:val="24"/>
                <w14:textFill>
                  <w14:solidFill>
                    <w14:schemeClr w14:val="tx1"/>
                  </w14:solidFill>
                </w14:textFill>
              </w:rPr>
            </w:pPr>
          </w:p>
        </w:tc>
        <w:tc>
          <w:tcPr>
            <w:tcW w:w="334" w:type="pct"/>
            <w:noWrap/>
          </w:tcPr>
          <w:p w14:paraId="7659CB83">
            <w:pPr>
              <w:rPr>
                <w:rFonts w:ascii="宋体" w:hAnsi="宋体" w:eastAsia="宋体" w:cs="宋体"/>
                <w:color w:val="000000" w:themeColor="text1"/>
                <w:sz w:val="24"/>
                <w:szCs w:val="24"/>
                <w14:textFill>
                  <w14:solidFill>
                    <w14:schemeClr w14:val="tx1"/>
                  </w14:solidFill>
                </w14:textFill>
              </w:rPr>
            </w:pPr>
          </w:p>
        </w:tc>
        <w:tc>
          <w:tcPr>
            <w:tcW w:w="276" w:type="pct"/>
            <w:noWrap/>
          </w:tcPr>
          <w:p w14:paraId="3A0EDDEC">
            <w:pPr>
              <w:rPr>
                <w:rFonts w:ascii="宋体" w:hAnsi="宋体" w:eastAsia="宋体" w:cs="宋体"/>
                <w:color w:val="000000" w:themeColor="text1"/>
                <w:sz w:val="24"/>
                <w:szCs w:val="24"/>
                <w14:textFill>
                  <w14:solidFill>
                    <w14:schemeClr w14:val="tx1"/>
                  </w14:solidFill>
                </w14:textFill>
              </w:rPr>
            </w:pPr>
          </w:p>
        </w:tc>
      </w:tr>
      <w:tr w14:paraId="05B96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274" w:type="pct"/>
            <w:noWrap/>
          </w:tcPr>
          <w:p w14:paraId="17ADC7B7">
            <w:pPr>
              <w:jc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w:t>
            </w:r>
          </w:p>
        </w:tc>
        <w:tc>
          <w:tcPr>
            <w:tcW w:w="1052" w:type="pct"/>
            <w:noWrap/>
            <w:vAlign w:val="center"/>
          </w:tcPr>
          <w:p w14:paraId="7A3FDC18">
            <w:pPr>
              <w:widowControl/>
              <w:snapToGrid w:val="0"/>
              <w:jc w:val="center"/>
              <w:textAlignment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宇通</w:t>
            </w:r>
            <w:r>
              <w:rPr>
                <w:rFonts w:hint="eastAsia" w:ascii="宋体" w:hAnsi="宋体" w:eastAsia="宋体" w:cs="宋体"/>
                <w:color w:val="000000" w:themeColor="text1"/>
                <w:kern w:val="0"/>
                <w:sz w:val="24"/>
                <w:szCs w:val="24"/>
                <w:lang w:val="en-US" w:eastAsia="zh-CN"/>
                <w14:textFill>
                  <w14:solidFill>
                    <w14:schemeClr w14:val="tx1"/>
                  </w14:solidFill>
                </w14:textFill>
              </w:rPr>
              <w:t>牌</w:t>
            </w:r>
            <w:r>
              <w:rPr>
                <w:rFonts w:hint="eastAsia" w:ascii="宋体" w:hAnsi="宋体" w:eastAsia="宋体" w:cs="宋体"/>
                <w:color w:val="000000" w:themeColor="text1"/>
                <w:kern w:val="0"/>
                <w:sz w:val="24"/>
                <w:szCs w:val="24"/>
                <w14:textFill>
                  <w14:solidFill>
                    <w14:schemeClr w14:val="tx1"/>
                  </w14:solidFill>
                </w14:textFill>
              </w:rPr>
              <w:t>ZK6105CHEVPG33</w:t>
            </w:r>
          </w:p>
        </w:tc>
        <w:tc>
          <w:tcPr>
            <w:tcW w:w="445" w:type="pct"/>
            <w:noWrap/>
            <w:vAlign w:val="center"/>
          </w:tcPr>
          <w:p w14:paraId="35061C5A">
            <w:pPr>
              <w:widowControl/>
              <w:snapToGrid w:val="0"/>
              <w:jc w:val="center"/>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20</w:t>
            </w:r>
          </w:p>
        </w:tc>
        <w:tc>
          <w:tcPr>
            <w:tcW w:w="1446" w:type="pct"/>
            <w:noWrap/>
          </w:tcPr>
          <w:p w14:paraId="010AB911">
            <w:pPr>
              <w:rPr>
                <w:rFonts w:ascii="宋体" w:hAnsi="宋体" w:eastAsia="宋体" w:cs="宋体"/>
                <w:color w:val="000000" w:themeColor="text1"/>
                <w:sz w:val="24"/>
                <w:szCs w:val="24"/>
                <w14:textFill>
                  <w14:solidFill>
                    <w14:schemeClr w14:val="tx1"/>
                  </w14:solidFill>
                </w14:textFill>
              </w:rPr>
            </w:pPr>
          </w:p>
        </w:tc>
        <w:tc>
          <w:tcPr>
            <w:tcW w:w="491" w:type="pct"/>
            <w:noWrap/>
          </w:tcPr>
          <w:p w14:paraId="4A990CB4">
            <w:pPr>
              <w:rPr>
                <w:rFonts w:ascii="宋体" w:hAnsi="宋体" w:eastAsia="宋体" w:cs="宋体"/>
                <w:color w:val="000000" w:themeColor="text1"/>
                <w:sz w:val="24"/>
                <w:szCs w:val="24"/>
                <w14:textFill>
                  <w14:solidFill>
                    <w14:schemeClr w14:val="tx1"/>
                  </w14:solidFill>
                </w14:textFill>
              </w:rPr>
            </w:pPr>
          </w:p>
        </w:tc>
        <w:tc>
          <w:tcPr>
            <w:tcW w:w="347" w:type="pct"/>
            <w:noWrap/>
          </w:tcPr>
          <w:p w14:paraId="0833860B">
            <w:pPr>
              <w:rPr>
                <w:rFonts w:ascii="宋体" w:hAnsi="宋体" w:eastAsia="宋体" w:cs="宋体"/>
                <w:color w:val="000000" w:themeColor="text1"/>
                <w:sz w:val="24"/>
                <w:szCs w:val="24"/>
                <w14:textFill>
                  <w14:solidFill>
                    <w14:schemeClr w14:val="tx1"/>
                  </w14:solidFill>
                </w14:textFill>
              </w:rPr>
            </w:pPr>
          </w:p>
        </w:tc>
        <w:tc>
          <w:tcPr>
            <w:tcW w:w="331" w:type="pct"/>
            <w:noWrap/>
          </w:tcPr>
          <w:p w14:paraId="01328A99">
            <w:pPr>
              <w:rPr>
                <w:rFonts w:ascii="宋体" w:hAnsi="宋体" w:eastAsia="宋体" w:cs="宋体"/>
                <w:color w:val="000000" w:themeColor="text1"/>
                <w:sz w:val="24"/>
                <w:szCs w:val="24"/>
                <w14:textFill>
                  <w14:solidFill>
                    <w14:schemeClr w14:val="tx1"/>
                  </w14:solidFill>
                </w14:textFill>
              </w:rPr>
            </w:pPr>
          </w:p>
        </w:tc>
        <w:tc>
          <w:tcPr>
            <w:tcW w:w="334" w:type="pct"/>
            <w:noWrap/>
          </w:tcPr>
          <w:p w14:paraId="6DF9E93C">
            <w:pPr>
              <w:rPr>
                <w:rFonts w:ascii="宋体" w:hAnsi="宋体" w:eastAsia="宋体" w:cs="宋体"/>
                <w:color w:val="000000" w:themeColor="text1"/>
                <w:sz w:val="24"/>
                <w:szCs w:val="24"/>
                <w14:textFill>
                  <w14:solidFill>
                    <w14:schemeClr w14:val="tx1"/>
                  </w14:solidFill>
                </w14:textFill>
              </w:rPr>
            </w:pPr>
          </w:p>
        </w:tc>
        <w:tc>
          <w:tcPr>
            <w:tcW w:w="276" w:type="pct"/>
            <w:noWrap/>
          </w:tcPr>
          <w:p w14:paraId="05637222">
            <w:pPr>
              <w:rPr>
                <w:rFonts w:ascii="宋体" w:hAnsi="宋体" w:eastAsia="宋体" w:cs="宋体"/>
                <w:color w:val="000000" w:themeColor="text1"/>
                <w:sz w:val="24"/>
                <w:szCs w:val="24"/>
                <w14:textFill>
                  <w14:solidFill>
                    <w14:schemeClr w14:val="tx1"/>
                  </w14:solidFill>
                </w14:textFill>
              </w:rPr>
            </w:pPr>
          </w:p>
        </w:tc>
      </w:tr>
      <w:tr w14:paraId="5D719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274" w:type="pct"/>
            <w:noWrap/>
          </w:tcPr>
          <w:p w14:paraId="274F5578">
            <w:pPr>
              <w:jc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w:t>
            </w:r>
          </w:p>
        </w:tc>
        <w:tc>
          <w:tcPr>
            <w:tcW w:w="1052" w:type="pct"/>
            <w:noWrap/>
            <w:vAlign w:val="center"/>
          </w:tcPr>
          <w:p w14:paraId="52BD4F9D">
            <w:pPr>
              <w:widowControl/>
              <w:snapToGrid w:val="0"/>
              <w:jc w:val="center"/>
              <w:textAlignment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宇通</w:t>
            </w:r>
            <w:r>
              <w:rPr>
                <w:rFonts w:hint="eastAsia" w:ascii="宋体" w:hAnsi="宋体" w:eastAsia="宋体" w:cs="宋体"/>
                <w:color w:val="000000" w:themeColor="text1"/>
                <w:kern w:val="0"/>
                <w:sz w:val="24"/>
                <w:szCs w:val="24"/>
                <w:lang w:val="en-US" w:eastAsia="zh-CN"/>
                <w14:textFill>
                  <w14:solidFill>
                    <w14:schemeClr w14:val="tx1"/>
                  </w14:solidFill>
                </w14:textFill>
              </w:rPr>
              <w:t>牌</w:t>
            </w:r>
            <w:r>
              <w:rPr>
                <w:rFonts w:hint="eastAsia" w:ascii="宋体" w:hAnsi="宋体" w:eastAsia="宋体" w:cs="宋体"/>
                <w:color w:val="000000" w:themeColor="text1"/>
                <w:kern w:val="0"/>
                <w:sz w:val="24"/>
                <w:szCs w:val="24"/>
                <w14:textFill>
                  <w14:solidFill>
                    <w14:schemeClr w14:val="tx1"/>
                  </w14:solidFill>
                </w14:textFill>
              </w:rPr>
              <w:t>ZK6850CHEVPG36</w:t>
            </w:r>
          </w:p>
        </w:tc>
        <w:tc>
          <w:tcPr>
            <w:tcW w:w="445" w:type="pct"/>
            <w:noWrap/>
            <w:vAlign w:val="center"/>
          </w:tcPr>
          <w:p w14:paraId="240D0408">
            <w:pPr>
              <w:widowControl/>
              <w:snapToGrid w:val="0"/>
              <w:jc w:val="center"/>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15</w:t>
            </w:r>
          </w:p>
        </w:tc>
        <w:tc>
          <w:tcPr>
            <w:tcW w:w="1446" w:type="pct"/>
            <w:noWrap/>
          </w:tcPr>
          <w:p w14:paraId="0D9EF569">
            <w:pPr>
              <w:rPr>
                <w:rFonts w:ascii="宋体" w:hAnsi="宋体" w:eastAsia="宋体" w:cs="宋体"/>
                <w:color w:val="000000" w:themeColor="text1"/>
                <w:sz w:val="24"/>
                <w:szCs w:val="24"/>
                <w14:textFill>
                  <w14:solidFill>
                    <w14:schemeClr w14:val="tx1"/>
                  </w14:solidFill>
                </w14:textFill>
              </w:rPr>
            </w:pPr>
          </w:p>
        </w:tc>
        <w:tc>
          <w:tcPr>
            <w:tcW w:w="491" w:type="pct"/>
            <w:noWrap/>
          </w:tcPr>
          <w:p w14:paraId="781D72C3">
            <w:pPr>
              <w:rPr>
                <w:rFonts w:ascii="宋体" w:hAnsi="宋体" w:eastAsia="宋体" w:cs="宋体"/>
                <w:color w:val="000000" w:themeColor="text1"/>
                <w:sz w:val="24"/>
                <w:szCs w:val="24"/>
                <w14:textFill>
                  <w14:solidFill>
                    <w14:schemeClr w14:val="tx1"/>
                  </w14:solidFill>
                </w14:textFill>
              </w:rPr>
            </w:pPr>
          </w:p>
        </w:tc>
        <w:tc>
          <w:tcPr>
            <w:tcW w:w="347" w:type="pct"/>
            <w:noWrap/>
          </w:tcPr>
          <w:p w14:paraId="6E3FB738">
            <w:pPr>
              <w:rPr>
                <w:rFonts w:ascii="宋体" w:hAnsi="宋体" w:eastAsia="宋体" w:cs="宋体"/>
                <w:color w:val="000000" w:themeColor="text1"/>
                <w:sz w:val="24"/>
                <w:szCs w:val="24"/>
                <w14:textFill>
                  <w14:solidFill>
                    <w14:schemeClr w14:val="tx1"/>
                  </w14:solidFill>
                </w14:textFill>
              </w:rPr>
            </w:pPr>
          </w:p>
        </w:tc>
        <w:tc>
          <w:tcPr>
            <w:tcW w:w="331" w:type="pct"/>
            <w:noWrap/>
          </w:tcPr>
          <w:p w14:paraId="7648D390">
            <w:pPr>
              <w:rPr>
                <w:rFonts w:ascii="宋体" w:hAnsi="宋体" w:eastAsia="宋体" w:cs="宋体"/>
                <w:color w:val="000000" w:themeColor="text1"/>
                <w:sz w:val="24"/>
                <w:szCs w:val="24"/>
                <w14:textFill>
                  <w14:solidFill>
                    <w14:schemeClr w14:val="tx1"/>
                  </w14:solidFill>
                </w14:textFill>
              </w:rPr>
            </w:pPr>
          </w:p>
        </w:tc>
        <w:tc>
          <w:tcPr>
            <w:tcW w:w="334" w:type="pct"/>
            <w:noWrap/>
          </w:tcPr>
          <w:p w14:paraId="015D5D95">
            <w:pPr>
              <w:rPr>
                <w:rFonts w:ascii="宋体" w:hAnsi="宋体" w:eastAsia="宋体" w:cs="宋体"/>
                <w:color w:val="000000" w:themeColor="text1"/>
                <w:sz w:val="24"/>
                <w:szCs w:val="24"/>
                <w14:textFill>
                  <w14:solidFill>
                    <w14:schemeClr w14:val="tx1"/>
                  </w14:solidFill>
                </w14:textFill>
              </w:rPr>
            </w:pPr>
          </w:p>
        </w:tc>
        <w:tc>
          <w:tcPr>
            <w:tcW w:w="276" w:type="pct"/>
            <w:noWrap/>
          </w:tcPr>
          <w:p w14:paraId="0AE72A30">
            <w:pPr>
              <w:rPr>
                <w:rFonts w:ascii="宋体" w:hAnsi="宋体" w:eastAsia="宋体" w:cs="宋体"/>
                <w:color w:val="000000" w:themeColor="text1"/>
                <w:sz w:val="24"/>
                <w:szCs w:val="24"/>
                <w14:textFill>
                  <w14:solidFill>
                    <w14:schemeClr w14:val="tx1"/>
                  </w14:solidFill>
                </w14:textFill>
              </w:rPr>
            </w:pPr>
          </w:p>
        </w:tc>
      </w:tr>
      <w:tr w14:paraId="6A5C7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5000" w:type="pct"/>
            <w:gridSpan w:val="9"/>
            <w:noWrap/>
          </w:tcPr>
          <w:p w14:paraId="269D5848">
            <w:pP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合计金额（元）</w:t>
            </w:r>
          </w:p>
        </w:tc>
      </w:tr>
    </w:tbl>
    <w:p w14:paraId="215600A3">
      <w:pPr>
        <w:pStyle w:val="47"/>
        <w:rPr>
          <w:rFonts w:ascii="宋体" w:hAnsi="宋体" w:cs="宋体"/>
          <w:b/>
          <w:bCs/>
          <w:color w:val="000000" w:themeColor="text1"/>
          <w:szCs w:val="24"/>
          <w14:textFill>
            <w14:solidFill>
              <w14:schemeClr w14:val="tx1"/>
            </w14:solidFill>
          </w14:textFill>
        </w:rPr>
      </w:pPr>
    </w:p>
    <w:p w14:paraId="28E4EFB8">
      <w:pPr>
        <w:spacing w:line="360" w:lineRule="auto"/>
        <w:rPr>
          <w:rFonts w:ascii="宋体" w:hAnsi="宋体" w:eastAsia="宋体" w:cs="宋体"/>
          <w:b/>
          <w:bCs/>
          <w:color w:val="000000" w:themeColor="text1"/>
          <w:sz w:val="24"/>
          <w:szCs w:val="24"/>
          <w14:textFill>
            <w14:solidFill>
              <w14:schemeClr w14:val="tx1"/>
            </w14:solidFill>
          </w14:textFill>
        </w:rPr>
      </w:pPr>
    </w:p>
    <w:p w14:paraId="7F14CF74">
      <w:pPr>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br w:type="page"/>
      </w:r>
    </w:p>
    <w:tbl>
      <w:tblPr>
        <w:tblStyle w:val="21"/>
        <w:tblW w:w="1363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4"/>
        <w:gridCol w:w="1171"/>
        <w:gridCol w:w="895"/>
        <w:gridCol w:w="996"/>
        <w:gridCol w:w="663"/>
        <w:gridCol w:w="882"/>
        <w:gridCol w:w="837"/>
        <w:gridCol w:w="981"/>
        <w:gridCol w:w="791"/>
        <w:gridCol w:w="1037"/>
        <w:gridCol w:w="1027"/>
        <w:gridCol w:w="973"/>
        <w:gridCol w:w="1100"/>
        <w:gridCol w:w="972"/>
        <w:gridCol w:w="789"/>
      </w:tblGrid>
      <w:tr w14:paraId="440F9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3" w:hRule="atLeast"/>
        </w:trPr>
        <w:tc>
          <w:tcPr>
            <w:tcW w:w="259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D045E">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u w:val="none"/>
                <w14:textFill>
                  <w14:solidFill>
                    <w14:schemeClr w14:val="tx1"/>
                  </w14:solidFill>
                </w14:textFill>
              </w:rPr>
            </w:pPr>
            <w:r>
              <w:rPr>
                <w:rFonts w:hint="eastAsia" w:ascii="宋体" w:hAnsi="宋体" w:eastAsia="宋体" w:cs="宋体"/>
                <w:b/>
                <w:bCs/>
                <w:i w:val="0"/>
                <w:iCs w:val="0"/>
                <w:color w:val="000000" w:themeColor="text1"/>
                <w:kern w:val="0"/>
                <w:sz w:val="22"/>
                <w:szCs w:val="22"/>
                <w:u w:val="none"/>
                <w:lang w:val="en-US" w:eastAsia="zh-CN" w:bidi="ar"/>
                <w14:textFill>
                  <w14:solidFill>
                    <w14:schemeClr w14:val="tx1"/>
                  </w14:solidFill>
                </w14:textFill>
              </w:rPr>
              <w:t>原车信息</w:t>
            </w:r>
          </w:p>
        </w:tc>
        <w:tc>
          <w:tcPr>
            <w:tcW w:w="11048"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94037">
            <w:pPr>
              <w:keepNext w:val="0"/>
              <w:keepLines w:val="0"/>
              <w:widowControl/>
              <w:suppressLineNumbers w:val="0"/>
              <w:jc w:val="center"/>
              <w:textAlignment w:val="center"/>
              <w:rPr>
                <w:rFonts w:hint="eastAsia" w:ascii="宋体" w:hAnsi="宋体" w:eastAsia="宋体" w:cs="宋体"/>
                <w:b/>
                <w:bCs/>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u w:val="none"/>
                <w:lang w:val="en-US" w:eastAsia="zh-CN" w:bidi="ar"/>
                <w14:textFill>
                  <w14:solidFill>
                    <w14:schemeClr w14:val="tx1"/>
                  </w14:solidFill>
                </w14:textFill>
              </w:rPr>
              <w:t>新动力电池组件信息</w:t>
            </w:r>
          </w:p>
        </w:tc>
      </w:tr>
      <w:tr w14:paraId="23EB5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74" w:hRule="atLeast"/>
        </w:trPr>
        <w:tc>
          <w:tcPr>
            <w:tcW w:w="524" w:type="dxa"/>
            <w:tcBorders>
              <w:top w:val="nil"/>
              <w:left w:val="single" w:color="000000" w:sz="4" w:space="0"/>
              <w:bottom w:val="nil"/>
              <w:right w:val="single" w:color="000000" w:sz="4" w:space="0"/>
            </w:tcBorders>
            <w:shd w:val="clear" w:color="auto" w:fill="auto"/>
            <w:noWrap/>
            <w:vAlign w:val="center"/>
          </w:tcPr>
          <w:p w14:paraId="718FDE85">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u w:val="none"/>
                <w14:textFill>
                  <w14:solidFill>
                    <w14:schemeClr w14:val="tx1"/>
                  </w14:solidFill>
                </w14:textFill>
              </w:rPr>
            </w:pPr>
            <w:r>
              <w:rPr>
                <w:rFonts w:hint="eastAsia" w:ascii="宋体" w:hAnsi="宋体" w:eastAsia="宋体" w:cs="宋体"/>
                <w:b/>
                <w:bCs/>
                <w:i w:val="0"/>
                <w:iCs w:val="0"/>
                <w:color w:val="000000" w:themeColor="text1"/>
                <w:kern w:val="0"/>
                <w:sz w:val="22"/>
                <w:szCs w:val="22"/>
                <w:u w:val="none"/>
                <w:lang w:val="en-US" w:eastAsia="zh-CN" w:bidi="ar"/>
                <w14:textFill>
                  <w14:solidFill>
                    <w14:schemeClr w14:val="tx1"/>
                  </w14:solidFill>
                </w14:textFill>
              </w:rPr>
              <w:t>序号</w:t>
            </w:r>
          </w:p>
        </w:tc>
        <w:tc>
          <w:tcPr>
            <w:tcW w:w="1171" w:type="dxa"/>
            <w:tcBorders>
              <w:top w:val="nil"/>
              <w:left w:val="single" w:color="000000" w:sz="4" w:space="0"/>
              <w:bottom w:val="single" w:color="000000" w:sz="4" w:space="0"/>
              <w:right w:val="single" w:color="000000" w:sz="4" w:space="0"/>
            </w:tcBorders>
            <w:shd w:val="clear" w:color="auto" w:fill="auto"/>
            <w:vAlign w:val="center"/>
          </w:tcPr>
          <w:p w14:paraId="6BF39ED2">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u w:val="none"/>
                <w14:textFill>
                  <w14:solidFill>
                    <w14:schemeClr w14:val="tx1"/>
                  </w14:solidFill>
                </w14:textFill>
              </w:rPr>
            </w:pPr>
            <w:r>
              <w:rPr>
                <w:rFonts w:hint="eastAsia" w:ascii="宋体" w:hAnsi="宋体" w:eastAsia="宋体" w:cs="宋体"/>
                <w:b/>
                <w:bCs/>
                <w:i w:val="0"/>
                <w:iCs w:val="0"/>
                <w:color w:val="000000" w:themeColor="text1"/>
                <w:kern w:val="0"/>
                <w:sz w:val="22"/>
                <w:szCs w:val="22"/>
                <w:u w:val="none"/>
                <w:lang w:val="en-US" w:eastAsia="zh-CN" w:bidi="ar"/>
                <w14:textFill>
                  <w14:solidFill>
                    <w14:schemeClr w14:val="tx1"/>
                  </w14:solidFill>
                </w14:textFill>
              </w:rPr>
              <w:t>厂牌型号</w:t>
            </w:r>
          </w:p>
        </w:tc>
        <w:tc>
          <w:tcPr>
            <w:tcW w:w="895" w:type="dxa"/>
            <w:tcBorders>
              <w:top w:val="nil"/>
              <w:left w:val="single" w:color="000000" w:sz="4" w:space="0"/>
              <w:bottom w:val="single" w:color="000000" w:sz="4" w:space="0"/>
              <w:right w:val="single" w:color="000000" w:sz="4" w:space="0"/>
            </w:tcBorders>
            <w:shd w:val="clear" w:color="auto" w:fill="auto"/>
            <w:vAlign w:val="center"/>
          </w:tcPr>
          <w:p w14:paraId="5E84BF62">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u w:val="none"/>
                <w14:textFill>
                  <w14:solidFill>
                    <w14:schemeClr w14:val="tx1"/>
                  </w14:solidFill>
                </w14:textFill>
              </w:rPr>
            </w:pPr>
            <w:r>
              <w:rPr>
                <w:rFonts w:hint="eastAsia" w:ascii="宋体" w:hAnsi="宋体" w:eastAsia="宋体" w:cs="宋体"/>
                <w:b/>
                <w:bCs/>
                <w:i w:val="0"/>
                <w:iCs w:val="0"/>
                <w:color w:val="000000" w:themeColor="text1"/>
                <w:kern w:val="0"/>
                <w:sz w:val="22"/>
                <w:szCs w:val="22"/>
                <w:u w:val="none"/>
                <w:lang w:val="en-US" w:eastAsia="zh-CN" w:bidi="ar"/>
                <w14:textFill>
                  <w14:solidFill>
                    <w14:schemeClr w14:val="tx1"/>
                  </w14:solidFill>
                </w14:textFill>
              </w:rPr>
              <w:t>车辆数</w:t>
            </w:r>
            <w:r>
              <w:rPr>
                <w:rFonts w:hint="eastAsia" w:ascii="宋体" w:hAnsi="宋体" w:eastAsia="宋体" w:cs="宋体"/>
                <w:b/>
                <w:bCs/>
                <w:i w:val="0"/>
                <w:iCs w:val="0"/>
                <w:color w:val="000000" w:themeColor="text1"/>
                <w:kern w:val="0"/>
                <w:sz w:val="22"/>
                <w:szCs w:val="22"/>
                <w:u w:val="none"/>
                <w:lang w:val="en-US" w:eastAsia="zh-CN" w:bidi="ar"/>
                <w14:textFill>
                  <w14:solidFill>
                    <w14:schemeClr w14:val="tx1"/>
                  </w14:solidFill>
                </w14:textFill>
              </w:rPr>
              <w:br w:type="textWrapping"/>
            </w:r>
            <w:r>
              <w:rPr>
                <w:rFonts w:hint="eastAsia" w:ascii="宋体" w:hAnsi="宋体" w:eastAsia="宋体" w:cs="宋体"/>
                <w:b/>
                <w:bCs/>
                <w:i w:val="0"/>
                <w:iCs w:val="0"/>
                <w:color w:val="000000" w:themeColor="text1"/>
                <w:kern w:val="0"/>
                <w:sz w:val="22"/>
                <w:szCs w:val="22"/>
                <w:u w:val="none"/>
                <w:lang w:val="en-US" w:eastAsia="zh-CN" w:bidi="ar"/>
                <w14:textFill>
                  <w14:solidFill>
                    <w14:schemeClr w14:val="tx1"/>
                  </w14:solidFill>
                </w14:textFill>
              </w:rPr>
              <w:t>（台）</w:t>
            </w:r>
          </w:p>
        </w:tc>
        <w:tc>
          <w:tcPr>
            <w:tcW w:w="996" w:type="dxa"/>
            <w:tcBorders>
              <w:top w:val="nil"/>
              <w:left w:val="single" w:color="000000" w:sz="4" w:space="0"/>
              <w:bottom w:val="single" w:color="000000" w:sz="4" w:space="0"/>
              <w:right w:val="single" w:color="000000" w:sz="4" w:space="0"/>
            </w:tcBorders>
            <w:shd w:val="clear" w:color="auto" w:fill="auto"/>
            <w:vAlign w:val="center"/>
          </w:tcPr>
          <w:p w14:paraId="3C256A20">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u w:val="none"/>
                <w14:textFill>
                  <w14:solidFill>
                    <w14:schemeClr w14:val="tx1"/>
                  </w14:solidFill>
                </w14:textFill>
              </w:rPr>
            </w:pPr>
            <w:r>
              <w:rPr>
                <w:rFonts w:hint="eastAsia" w:ascii="宋体" w:hAnsi="宋体" w:eastAsia="宋体" w:cs="宋体"/>
                <w:b/>
                <w:bCs/>
                <w:i w:val="0"/>
                <w:iCs w:val="0"/>
                <w:color w:val="000000" w:themeColor="text1"/>
                <w:kern w:val="0"/>
                <w:sz w:val="22"/>
                <w:szCs w:val="22"/>
                <w:u w:val="none"/>
                <w:lang w:val="en-US" w:eastAsia="zh-CN" w:bidi="ar"/>
                <w14:textFill>
                  <w14:solidFill>
                    <w14:schemeClr w14:val="tx1"/>
                  </w14:solidFill>
                </w14:textFill>
              </w:rPr>
              <w:t>电池品牌</w:t>
            </w:r>
          </w:p>
        </w:tc>
        <w:tc>
          <w:tcPr>
            <w:tcW w:w="663" w:type="dxa"/>
            <w:tcBorders>
              <w:top w:val="nil"/>
              <w:left w:val="single" w:color="000000" w:sz="4" w:space="0"/>
              <w:bottom w:val="single" w:color="000000" w:sz="4" w:space="0"/>
              <w:right w:val="single" w:color="000000" w:sz="4" w:space="0"/>
            </w:tcBorders>
            <w:shd w:val="clear" w:color="auto" w:fill="auto"/>
            <w:vAlign w:val="center"/>
          </w:tcPr>
          <w:p w14:paraId="3A938004">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u w:val="none"/>
                <w14:textFill>
                  <w14:solidFill>
                    <w14:schemeClr w14:val="tx1"/>
                  </w14:solidFill>
                </w14:textFill>
              </w:rPr>
            </w:pPr>
            <w:r>
              <w:rPr>
                <w:rFonts w:hint="eastAsia" w:ascii="宋体" w:hAnsi="宋体" w:eastAsia="宋体" w:cs="宋体"/>
                <w:b/>
                <w:bCs/>
                <w:i w:val="0"/>
                <w:iCs w:val="0"/>
                <w:color w:val="000000" w:themeColor="text1"/>
                <w:kern w:val="0"/>
                <w:sz w:val="22"/>
                <w:szCs w:val="22"/>
                <w:u w:val="none"/>
                <w:lang w:val="en-US" w:eastAsia="zh-CN" w:bidi="ar"/>
                <w14:textFill>
                  <w14:solidFill>
                    <w14:schemeClr w14:val="tx1"/>
                  </w14:solidFill>
                </w14:textFill>
              </w:rPr>
              <w:t>电池类型</w:t>
            </w:r>
          </w:p>
        </w:tc>
        <w:tc>
          <w:tcPr>
            <w:tcW w:w="882" w:type="dxa"/>
            <w:tcBorders>
              <w:top w:val="nil"/>
              <w:left w:val="single" w:color="000000" w:sz="4" w:space="0"/>
              <w:bottom w:val="single" w:color="000000" w:sz="4" w:space="0"/>
              <w:right w:val="single" w:color="000000" w:sz="4" w:space="0"/>
            </w:tcBorders>
            <w:shd w:val="clear" w:color="auto" w:fill="auto"/>
            <w:vAlign w:val="center"/>
          </w:tcPr>
          <w:p w14:paraId="354065A6">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u w:val="none"/>
                <w14:textFill>
                  <w14:solidFill>
                    <w14:schemeClr w14:val="tx1"/>
                  </w14:solidFill>
                </w14:textFill>
              </w:rPr>
            </w:pPr>
            <w:r>
              <w:rPr>
                <w:rFonts w:hint="eastAsia" w:ascii="宋体" w:hAnsi="宋体" w:eastAsia="宋体" w:cs="宋体"/>
                <w:b/>
                <w:bCs/>
                <w:i w:val="0"/>
                <w:iCs w:val="0"/>
                <w:color w:val="000000" w:themeColor="text1"/>
                <w:kern w:val="0"/>
                <w:sz w:val="22"/>
                <w:szCs w:val="22"/>
                <w:u w:val="none"/>
                <w:lang w:val="en-US" w:eastAsia="zh-CN" w:bidi="ar"/>
                <w14:textFill>
                  <w14:solidFill>
                    <w14:schemeClr w14:val="tx1"/>
                  </w14:solidFill>
                </w14:textFill>
              </w:rPr>
              <w:t>额定电压（V）</w:t>
            </w:r>
          </w:p>
        </w:tc>
        <w:tc>
          <w:tcPr>
            <w:tcW w:w="837" w:type="dxa"/>
            <w:tcBorders>
              <w:top w:val="nil"/>
              <w:left w:val="single" w:color="000000" w:sz="4" w:space="0"/>
              <w:bottom w:val="single" w:color="000000" w:sz="4" w:space="0"/>
              <w:right w:val="single" w:color="000000" w:sz="4" w:space="0"/>
            </w:tcBorders>
            <w:shd w:val="clear" w:color="auto" w:fill="auto"/>
            <w:vAlign w:val="center"/>
          </w:tcPr>
          <w:p w14:paraId="179600DE">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u w:val="none"/>
                <w14:textFill>
                  <w14:solidFill>
                    <w14:schemeClr w14:val="tx1"/>
                  </w14:solidFill>
                </w14:textFill>
              </w:rPr>
            </w:pPr>
            <w:r>
              <w:rPr>
                <w:rFonts w:hint="eastAsia" w:ascii="宋体" w:hAnsi="宋体" w:eastAsia="宋体" w:cs="宋体"/>
                <w:b/>
                <w:bCs/>
                <w:i w:val="0"/>
                <w:iCs w:val="0"/>
                <w:color w:val="000000" w:themeColor="text1"/>
                <w:kern w:val="0"/>
                <w:sz w:val="22"/>
                <w:szCs w:val="22"/>
                <w:u w:val="none"/>
                <w:lang w:val="en-US" w:eastAsia="zh-CN" w:bidi="ar"/>
                <w14:textFill>
                  <w14:solidFill>
                    <w14:schemeClr w14:val="tx1"/>
                  </w14:solidFill>
                </w14:textFill>
              </w:rPr>
              <w:t>额定电量（kWh）</w:t>
            </w:r>
          </w:p>
        </w:tc>
        <w:tc>
          <w:tcPr>
            <w:tcW w:w="981" w:type="dxa"/>
            <w:tcBorders>
              <w:top w:val="nil"/>
              <w:left w:val="single" w:color="000000" w:sz="4" w:space="0"/>
              <w:bottom w:val="single" w:color="000000" w:sz="4" w:space="0"/>
              <w:right w:val="single" w:color="000000" w:sz="4" w:space="0"/>
            </w:tcBorders>
            <w:shd w:val="clear" w:color="auto" w:fill="auto"/>
            <w:vAlign w:val="center"/>
          </w:tcPr>
          <w:p w14:paraId="474C37B1">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单体电芯额定容量(AH)</w:t>
            </w:r>
          </w:p>
        </w:tc>
        <w:tc>
          <w:tcPr>
            <w:tcW w:w="791" w:type="dxa"/>
            <w:tcBorders>
              <w:top w:val="nil"/>
              <w:left w:val="single" w:color="000000" w:sz="4" w:space="0"/>
              <w:bottom w:val="single" w:color="000000" w:sz="4" w:space="0"/>
              <w:right w:val="single" w:color="000000" w:sz="4" w:space="0"/>
            </w:tcBorders>
            <w:shd w:val="clear" w:color="auto" w:fill="auto"/>
            <w:vAlign w:val="center"/>
          </w:tcPr>
          <w:p w14:paraId="6828FF3E">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单体电芯 额定电压（V）</w:t>
            </w:r>
          </w:p>
        </w:tc>
        <w:tc>
          <w:tcPr>
            <w:tcW w:w="1037" w:type="dxa"/>
            <w:tcBorders>
              <w:top w:val="nil"/>
              <w:left w:val="single" w:color="000000" w:sz="4" w:space="0"/>
              <w:bottom w:val="single" w:color="000000" w:sz="4" w:space="0"/>
              <w:right w:val="single" w:color="000000" w:sz="4" w:space="0"/>
            </w:tcBorders>
            <w:shd w:val="clear" w:color="auto" w:fill="auto"/>
            <w:vAlign w:val="center"/>
          </w:tcPr>
          <w:p w14:paraId="5C3346C1">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单体电芯过充、过放保护（V）</w:t>
            </w:r>
          </w:p>
        </w:tc>
        <w:tc>
          <w:tcPr>
            <w:tcW w:w="1027" w:type="dxa"/>
            <w:tcBorders>
              <w:top w:val="nil"/>
              <w:left w:val="single" w:color="000000" w:sz="4" w:space="0"/>
              <w:bottom w:val="single" w:color="000000" w:sz="4" w:space="0"/>
              <w:right w:val="single" w:color="000000" w:sz="4" w:space="0"/>
            </w:tcBorders>
            <w:shd w:val="clear" w:color="auto" w:fill="auto"/>
            <w:vAlign w:val="center"/>
          </w:tcPr>
          <w:p w14:paraId="67A6A377">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u w:val="none"/>
                <w14:textFill>
                  <w14:solidFill>
                    <w14:schemeClr w14:val="tx1"/>
                  </w14:solidFill>
                </w14:textFill>
              </w:rPr>
            </w:pPr>
            <w:r>
              <w:rPr>
                <w:rFonts w:hint="eastAsia" w:ascii="宋体" w:hAnsi="宋体" w:eastAsia="宋体" w:cs="宋体"/>
                <w:b/>
                <w:bCs/>
                <w:i w:val="0"/>
                <w:iCs w:val="0"/>
                <w:color w:val="000000" w:themeColor="text1"/>
                <w:kern w:val="0"/>
                <w:sz w:val="22"/>
                <w:szCs w:val="22"/>
                <w:u w:val="none"/>
                <w:lang w:val="en-US" w:eastAsia="zh-CN" w:bidi="ar"/>
                <w14:textFill>
                  <w14:solidFill>
                    <w14:schemeClr w14:val="tx1"/>
                  </w14:solidFill>
                </w14:textFill>
              </w:rPr>
              <w:t>电池模组 防护等级（IP）</w:t>
            </w:r>
          </w:p>
        </w:tc>
        <w:tc>
          <w:tcPr>
            <w:tcW w:w="973" w:type="dxa"/>
            <w:tcBorders>
              <w:top w:val="nil"/>
              <w:left w:val="single" w:color="000000" w:sz="4" w:space="0"/>
              <w:bottom w:val="single" w:color="000000" w:sz="4" w:space="0"/>
              <w:right w:val="single" w:color="000000" w:sz="4" w:space="0"/>
            </w:tcBorders>
            <w:shd w:val="clear" w:color="auto" w:fill="auto"/>
            <w:vAlign w:val="center"/>
          </w:tcPr>
          <w:p w14:paraId="5B16E245">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u w:val="none"/>
                <w14:textFill>
                  <w14:solidFill>
                    <w14:schemeClr w14:val="tx1"/>
                  </w14:solidFill>
                </w14:textFill>
              </w:rPr>
            </w:pPr>
            <w:r>
              <w:rPr>
                <w:rFonts w:hint="eastAsia" w:ascii="宋体" w:hAnsi="宋体" w:eastAsia="宋体" w:cs="宋体"/>
                <w:b/>
                <w:bCs/>
                <w:i w:val="0"/>
                <w:iCs w:val="0"/>
                <w:color w:val="000000" w:themeColor="text1"/>
                <w:kern w:val="0"/>
                <w:sz w:val="22"/>
                <w:szCs w:val="22"/>
                <w:u w:val="none"/>
                <w:lang w:val="en-US" w:eastAsia="zh-CN" w:bidi="ar"/>
                <w14:textFill>
                  <w14:solidFill>
                    <w14:schemeClr w14:val="tx1"/>
                  </w14:solidFill>
                </w14:textFill>
              </w:rPr>
              <w:t>电池成组方案</w:t>
            </w:r>
          </w:p>
        </w:tc>
        <w:tc>
          <w:tcPr>
            <w:tcW w:w="1100" w:type="dxa"/>
            <w:tcBorders>
              <w:top w:val="nil"/>
              <w:left w:val="single" w:color="000000" w:sz="4" w:space="0"/>
              <w:bottom w:val="single" w:color="000000" w:sz="4" w:space="0"/>
              <w:right w:val="single" w:color="000000" w:sz="4" w:space="0"/>
            </w:tcBorders>
            <w:shd w:val="clear" w:color="auto" w:fill="auto"/>
            <w:vAlign w:val="center"/>
          </w:tcPr>
          <w:p w14:paraId="528B892F">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u w:val="none"/>
                <w14:textFill>
                  <w14:solidFill>
                    <w14:schemeClr w14:val="tx1"/>
                  </w14:solidFill>
                </w14:textFill>
              </w:rPr>
            </w:pPr>
            <w:r>
              <w:rPr>
                <w:rFonts w:hint="eastAsia" w:ascii="宋体" w:hAnsi="宋体" w:eastAsia="宋体" w:cs="宋体"/>
                <w:b/>
                <w:bCs/>
                <w:i w:val="0"/>
                <w:iCs w:val="0"/>
                <w:color w:val="000000" w:themeColor="text1"/>
                <w:kern w:val="0"/>
                <w:sz w:val="22"/>
                <w:szCs w:val="22"/>
                <w:u w:val="none"/>
                <w:lang w:val="en-US" w:eastAsia="zh-CN" w:bidi="ar"/>
                <w14:textFill>
                  <w14:solidFill>
                    <w14:schemeClr w14:val="tx1"/>
                  </w14:solidFill>
                </w14:textFill>
              </w:rPr>
              <w:t>电箱规格/数量</w:t>
            </w:r>
          </w:p>
        </w:tc>
        <w:tc>
          <w:tcPr>
            <w:tcW w:w="972" w:type="dxa"/>
            <w:tcBorders>
              <w:top w:val="nil"/>
              <w:left w:val="single" w:color="000000" w:sz="4" w:space="0"/>
              <w:bottom w:val="single" w:color="000000" w:sz="4" w:space="0"/>
              <w:right w:val="single" w:color="000000" w:sz="4" w:space="0"/>
            </w:tcBorders>
            <w:shd w:val="clear" w:color="auto" w:fill="auto"/>
            <w:vAlign w:val="center"/>
          </w:tcPr>
          <w:p w14:paraId="18A90600">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电池冷却系统</w:t>
            </w:r>
          </w:p>
        </w:tc>
        <w:tc>
          <w:tcPr>
            <w:tcW w:w="789" w:type="dxa"/>
            <w:tcBorders>
              <w:top w:val="nil"/>
              <w:left w:val="single" w:color="000000" w:sz="4" w:space="0"/>
              <w:bottom w:val="single" w:color="000000" w:sz="4" w:space="0"/>
              <w:right w:val="single" w:color="000000" w:sz="4" w:space="0"/>
            </w:tcBorders>
            <w:shd w:val="clear" w:color="auto" w:fill="auto"/>
            <w:vAlign w:val="center"/>
          </w:tcPr>
          <w:p w14:paraId="11B13589">
            <w:pPr>
              <w:keepNext w:val="0"/>
              <w:keepLines w:val="0"/>
              <w:widowControl/>
              <w:suppressLineNumbers w:val="0"/>
              <w:jc w:val="center"/>
              <w:textAlignment w:val="center"/>
              <w:rPr>
                <w:rFonts w:hint="default"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生产日期</w:t>
            </w:r>
          </w:p>
        </w:tc>
      </w:tr>
      <w:tr w14:paraId="14D4E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0"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3B8E4">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u w:val="none"/>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2A33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宇通牌ZK6850CHEVPG33</w:t>
            </w:r>
          </w:p>
        </w:tc>
        <w:tc>
          <w:tcPr>
            <w:tcW w:w="8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1860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65</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04177D">
            <w:pPr>
              <w:keepNext w:val="0"/>
              <w:keepLines w:val="0"/>
              <w:widowControl/>
              <w:suppressLineNumbers w:val="0"/>
              <w:jc w:val="both"/>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6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36BE36">
            <w:pPr>
              <w:keepNext w:val="0"/>
              <w:keepLines w:val="0"/>
              <w:widowControl/>
              <w:suppressLineNumbers w:val="0"/>
              <w:jc w:val="both"/>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FDED6A">
            <w:pPr>
              <w:keepNext w:val="0"/>
              <w:keepLines w:val="0"/>
              <w:widowControl/>
              <w:suppressLineNumbers w:val="0"/>
              <w:jc w:val="both"/>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5FAB7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w:t>
            </w:r>
          </w:p>
        </w:tc>
        <w:tc>
          <w:tcPr>
            <w:tcW w:w="9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7A2972">
            <w:pPr>
              <w:keepNext w:val="0"/>
              <w:keepLines w:val="0"/>
              <w:widowControl/>
              <w:suppressLineNumbers w:val="0"/>
              <w:jc w:val="both"/>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39FAE1">
            <w:pPr>
              <w:keepNext w:val="0"/>
              <w:keepLines w:val="0"/>
              <w:widowControl/>
              <w:suppressLineNumbers w:val="0"/>
              <w:jc w:val="both"/>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0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28AB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0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3845D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9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BEC09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CE18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86CFF6">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7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F0BFC2">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14:paraId="093EC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4"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51E64">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u w:val="none"/>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2</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7607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宇通ZK6105CHEVPG33</w:t>
            </w:r>
          </w:p>
        </w:tc>
        <w:tc>
          <w:tcPr>
            <w:tcW w:w="8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4C0C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20</w:t>
            </w:r>
          </w:p>
        </w:tc>
        <w:tc>
          <w:tcPr>
            <w:tcW w:w="9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C74E9">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6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F63D0">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BB9D94">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F5EE9">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F55AE">
            <w:pPr>
              <w:rPr>
                <w:rFonts w:hint="eastAsia" w:ascii="宋体" w:hAnsi="宋体" w:eastAsia="宋体" w:cs="宋体"/>
                <w:i w:val="0"/>
                <w:iCs w:val="0"/>
                <w:color w:val="000000" w:themeColor="text1"/>
                <w:sz w:val="22"/>
                <w:szCs w:val="22"/>
                <w:u w:val="none"/>
                <w14:textFill>
                  <w14:solidFill>
                    <w14:schemeClr w14:val="tx1"/>
                  </w14:solidFill>
                </w14:textFill>
              </w:rPr>
            </w:pP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00B9A">
            <w:pP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19D17">
            <w:pP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42EB1">
            <w:pPr>
              <w:rPr>
                <w:rFonts w:hint="eastAsia" w:ascii="宋体" w:hAnsi="宋体" w:eastAsia="宋体" w:cs="宋体"/>
                <w:i w:val="0"/>
                <w:iCs w:val="0"/>
                <w:color w:val="000000" w:themeColor="text1"/>
                <w:sz w:val="22"/>
                <w:szCs w:val="22"/>
                <w:u w:val="none"/>
                <w14:textFill>
                  <w14:solidFill>
                    <w14:schemeClr w14:val="tx1"/>
                  </w14:solidFill>
                </w14:textFill>
              </w:rPr>
            </w:pPr>
          </w:p>
        </w:tc>
        <w:tc>
          <w:tcPr>
            <w:tcW w:w="9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BACC3">
            <w:pP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64DE4">
            <w:pPr>
              <w:rPr>
                <w:rFonts w:hint="eastAsia" w:ascii="宋体" w:hAnsi="宋体" w:eastAsia="宋体" w:cs="宋体"/>
                <w:i w:val="0"/>
                <w:iCs w:val="0"/>
                <w:color w:val="000000" w:themeColor="text1"/>
                <w:sz w:val="22"/>
                <w:szCs w:val="22"/>
                <w:u w:val="none"/>
                <w14:textFill>
                  <w14:solidFill>
                    <w14:schemeClr w14:val="tx1"/>
                  </w14:solidFill>
                </w14:textFill>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2883E">
            <w:pPr>
              <w:rPr>
                <w:rFonts w:hint="eastAsia" w:ascii="宋体" w:hAnsi="宋体" w:eastAsia="宋体" w:cs="宋体"/>
                <w:i w:val="0"/>
                <w:iCs w:val="0"/>
                <w:color w:val="000000" w:themeColor="text1"/>
                <w:sz w:val="22"/>
                <w:szCs w:val="22"/>
                <w:u w:val="none"/>
                <w14:textFill>
                  <w14:solidFill>
                    <w14:schemeClr w14:val="tx1"/>
                  </w14:solidFill>
                </w14:textFill>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64CC4">
            <w:pPr>
              <w:rPr>
                <w:rFonts w:hint="eastAsia" w:ascii="宋体" w:hAnsi="宋体" w:eastAsia="宋体" w:cs="宋体"/>
                <w:i w:val="0"/>
                <w:iCs w:val="0"/>
                <w:color w:val="000000" w:themeColor="text1"/>
                <w:sz w:val="22"/>
                <w:szCs w:val="22"/>
                <w:u w:val="none"/>
                <w14:textFill>
                  <w14:solidFill>
                    <w14:schemeClr w14:val="tx1"/>
                  </w14:solidFill>
                </w14:textFill>
              </w:rPr>
            </w:pPr>
          </w:p>
        </w:tc>
      </w:tr>
      <w:tr w14:paraId="4401F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2" w:hRule="atLeast"/>
        </w:trPr>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00826">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u w:val="none"/>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3</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7D37F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宇通ZK6850CHEVPG36</w:t>
            </w:r>
          </w:p>
        </w:tc>
        <w:tc>
          <w:tcPr>
            <w:tcW w:w="8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4EA5C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15</w:t>
            </w:r>
          </w:p>
        </w:tc>
        <w:tc>
          <w:tcPr>
            <w:tcW w:w="9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87BC0A">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6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42EFC6">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DB904">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B9A51">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6E6DA">
            <w:pPr>
              <w:rPr>
                <w:rFonts w:hint="eastAsia" w:ascii="宋体" w:hAnsi="宋体" w:eastAsia="宋体" w:cs="宋体"/>
                <w:i w:val="0"/>
                <w:iCs w:val="0"/>
                <w:color w:val="000000" w:themeColor="text1"/>
                <w:sz w:val="22"/>
                <w:szCs w:val="22"/>
                <w:u w:val="none"/>
                <w14:textFill>
                  <w14:solidFill>
                    <w14:schemeClr w14:val="tx1"/>
                  </w14:solidFill>
                </w14:textFill>
              </w:rPr>
            </w:pP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8F5F8">
            <w:pP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78A33">
            <w:pP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DC7AF">
            <w:pPr>
              <w:rPr>
                <w:rFonts w:hint="eastAsia" w:ascii="宋体" w:hAnsi="宋体" w:eastAsia="宋体" w:cs="宋体"/>
                <w:i w:val="0"/>
                <w:iCs w:val="0"/>
                <w:color w:val="000000" w:themeColor="text1"/>
                <w:sz w:val="22"/>
                <w:szCs w:val="22"/>
                <w:u w:val="none"/>
                <w14:textFill>
                  <w14:solidFill>
                    <w14:schemeClr w14:val="tx1"/>
                  </w14:solidFill>
                </w14:textFill>
              </w:rPr>
            </w:pPr>
          </w:p>
        </w:tc>
        <w:tc>
          <w:tcPr>
            <w:tcW w:w="9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CF706">
            <w:pP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04BDB">
            <w:pPr>
              <w:rPr>
                <w:rFonts w:hint="eastAsia" w:ascii="宋体" w:hAnsi="宋体" w:eastAsia="宋体" w:cs="宋体"/>
                <w:i w:val="0"/>
                <w:iCs w:val="0"/>
                <w:color w:val="000000" w:themeColor="text1"/>
                <w:sz w:val="22"/>
                <w:szCs w:val="22"/>
                <w:u w:val="none"/>
                <w14:textFill>
                  <w14:solidFill>
                    <w14:schemeClr w14:val="tx1"/>
                  </w14:solidFill>
                </w14:textFill>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7005F">
            <w:pPr>
              <w:rPr>
                <w:rFonts w:hint="eastAsia" w:ascii="宋体" w:hAnsi="宋体" w:eastAsia="宋体" w:cs="宋体"/>
                <w:i w:val="0"/>
                <w:iCs w:val="0"/>
                <w:color w:val="000000" w:themeColor="text1"/>
                <w:sz w:val="22"/>
                <w:szCs w:val="22"/>
                <w:u w:val="none"/>
                <w14:textFill>
                  <w14:solidFill>
                    <w14:schemeClr w14:val="tx1"/>
                  </w14:solidFill>
                </w14:textFill>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E30FE">
            <w:pPr>
              <w:rPr>
                <w:rFonts w:hint="eastAsia" w:ascii="宋体" w:hAnsi="宋体" w:eastAsia="宋体" w:cs="宋体"/>
                <w:i w:val="0"/>
                <w:iCs w:val="0"/>
                <w:color w:val="000000" w:themeColor="text1"/>
                <w:sz w:val="22"/>
                <w:szCs w:val="22"/>
                <w:u w:val="none"/>
                <w14:textFill>
                  <w14:solidFill>
                    <w14:schemeClr w14:val="tx1"/>
                  </w14:solidFill>
                </w14:textFill>
              </w:rPr>
            </w:pPr>
          </w:p>
        </w:tc>
      </w:tr>
    </w:tbl>
    <w:p w14:paraId="635FD0D4">
      <w:pPr>
        <w:widowControl/>
        <w:jc w:val="left"/>
        <w:rPr>
          <w:rFonts w:asciiTheme="minorEastAsia" w:hAnsiTheme="minorEastAsia" w:eastAsiaTheme="minorEastAsia"/>
          <w:color w:val="000000" w:themeColor="text1"/>
          <w:sz w:val="24"/>
          <w14:textFill>
            <w14:solidFill>
              <w14:schemeClr w14:val="tx1"/>
            </w14:solidFill>
          </w14:textFill>
        </w:rPr>
      </w:pPr>
    </w:p>
    <w:p w14:paraId="78E64FFB">
      <w:pPr>
        <w:widowControl/>
        <w:jc w:val="left"/>
        <w:rPr>
          <w:rFonts w:asciiTheme="minorEastAsia" w:hAnsiTheme="minorEastAsia" w:eastAsiaTheme="minorEastAsia"/>
          <w:color w:val="000000" w:themeColor="text1"/>
          <w:sz w:val="24"/>
          <w14:textFill>
            <w14:solidFill>
              <w14:schemeClr w14:val="tx1"/>
            </w14:solidFill>
          </w14:textFill>
        </w:rPr>
      </w:pPr>
    </w:p>
    <w:p w14:paraId="74FB0E35">
      <w:pPr>
        <w:spacing w:line="360" w:lineRule="auto"/>
        <w:ind w:firstLine="4800" w:firstLineChars="2000"/>
        <w:jc w:val="center"/>
        <w:rPr>
          <w:rFonts w:ascii="宋体" w:hAnsi="宋体" w:eastAsia="宋体" w:cs="宋体"/>
          <w:color w:val="000000" w:themeColor="text1"/>
          <w:sz w:val="24"/>
          <w:szCs w:val="24"/>
          <w:u w:val="single"/>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投标人签章：</w:t>
      </w:r>
    </w:p>
    <w:p w14:paraId="197A3E12">
      <w:pPr>
        <w:tabs>
          <w:tab w:val="left" w:pos="630"/>
        </w:tabs>
        <w:spacing w:line="360" w:lineRule="auto"/>
        <w:ind w:firstLine="4800" w:firstLineChars="2000"/>
        <w:jc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日        期：</w:t>
      </w:r>
    </w:p>
    <w:p w14:paraId="596B66D3">
      <w:pPr>
        <w:widowControl/>
        <w:jc w:val="left"/>
        <w:rPr>
          <w:rFonts w:asciiTheme="minorEastAsia" w:hAnsiTheme="minorEastAsia" w:eastAsiaTheme="minorEastAsia"/>
          <w:color w:val="000000" w:themeColor="text1"/>
          <w:sz w:val="24"/>
          <w14:textFill>
            <w14:solidFill>
              <w14:schemeClr w14:val="tx1"/>
            </w14:solidFill>
          </w14:textFill>
        </w:rPr>
        <w:sectPr>
          <w:pgSz w:w="16838" w:h="11905" w:orient="landscape"/>
          <w:pgMar w:top="1803" w:right="1440" w:bottom="1803" w:left="1440" w:header="850" w:footer="992" w:gutter="0"/>
          <w:cols w:space="0" w:num="1"/>
          <w:docGrid w:type="lines" w:linePitch="317" w:charSpace="0"/>
        </w:sectPr>
      </w:pPr>
    </w:p>
    <w:p w14:paraId="6374DEE9">
      <w:pPr>
        <w:widowControl/>
        <w:jc w:val="left"/>
        <w:rPr>
          <w:rFonts w:asciiTheme="minorEastAsia" w:hAnsiTheme="minorEastAsia" w:eastAsiaTheme="minorEastAsia"/>
          <w:color w:val="000000" w:themeColor="text1"/>
          <w:sz w:val="24"/>
          <w14:textFill>
            <w14:solidFill>
              <w14:schemeClr w14:val="tx1"/>
            </w14:solidFill>
          </w14:textFill>
        </w:rPr>
      </w:pPr>
    </w:p>
    <w:p w14:paraId="6D1A5358">
      <w:pPr>
        <w:spacing w:line="360" w:lineRule="auto"/>
        <w:jc w:val="center"/>
        <w:outlineLvl w:val="1"/>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六、投标响应表</w:t>
      </w:r>
    </w:p>
    <w:p w14:paraId="54150268">
      <w:pPr>
        <w:spacing w:line="360" w:lineRule="auto"/>
        <w:ind w:firstLine="435"/>
        <w:outlineLvl w:val="2"/>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6</w:t>
      </w:r>
      <w:r>
        <w:rPr>
          <w:rFonts w:asciiTheme="minorEastAsia" w:hAnsiTheme="minorEastAsia" w:eastAsiaTheme="minorEastAsia"/>
          <w:b/>
          <w:color w:val="000000" w:themeColor="text1"/>
          <w:sz w:val="24"/>
          <w14:textFill>
            <w14:solidFill>
              <w14:schemeClr w14:val="tx1"/>
            </w14:solidFill>
          </w14:textFill>
        </w:rPr>
        <w:t>.1</w:t>
      </w:r>
      <w:r>
        <w:rPr>
          <w:rFonts w:hint="eastAsia" w:asciiTheme="minorEastAsia" w:hAnsiTheme="minorEastAsia" w:eastAsiaTheme="minorEastAsia"/>
          <w:b/>
          <w:color w:val="000000" w:themeColor="text1"/>
          <w:sz w:val="24"/>
          <w14:textFill>
            <w14:solidFill>
              <w14:schemeClr w14:val="tx1"/>
            </w14:solidFill>
          </w14:textFill>
        </w:rPr>
        <w:t>商务响应表</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1914"/>
        <w:gridCol w:w="2495"/>
        <w:gridCol w:w="2573"/>
        <w:gridCol w:w="809"/>
      </w:tblGrid>
      <w:tr w14:paraId="6AD4B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24" w:type="dxa"/>
            <w:vAlign w:val="center"/>
          </w:tcPr>
          <w:p w14:paraId="4456EEA0">
            <w:pPr>
              <w:pStyle w:val="11"/>
              <w:jc w:val="center"/>
              <w:rPr>
                <w:rFonts w:cs="Wingdings" w:asciiTheme="minorEastAsia" w:hAnsiTheme="minorEastAsia"/>
                <w:b/>
                <w:color w:val="000000" w:themeColor="text1"/>
                <w:sz w:val="24"/>
                <w14:textFill>
                  <w14:solidFill>
                    <w14:schemeClr w14:val="tx1"/>
                  </w14:solidFill>
                </w14:textFill>
              </w:rPr>
            </w:pPr>
            <w:r>
              <w:rPr>
                <w:rFonts w:hint="eastAsia" w:cs="Wingdings" w:asciiTheme="minorEastAsia" w:hAnsiTheme="minorEastAsia"/>
                <w:b/>
                <w:color w:val="000000" w:themeColor="text1"/>
                <w:sz w:val="24"/>
                <w14:textFill>
                  <w14:solidFill>
                    <w14:schemeClr w14:val="tx1"/>
                  </w14:solidFill>
                </w14:textFill>
              </w:rPr>
              <w:t>序号</w:t>
            </w:r>
          </w:p>
        </w:tc>
        <w:tc>
          <w:tcPr>
            <w:tcW w:w="1914" w:type="dxa"/>
            <w:vAlign w:val="center"/>
          </w:tcPr>
          <w:p w14:paraId="1BCC3B24">
            <w:pPr>
              <w:pStyle w:val="11"/>
              <w:jc w:val="center"/>
              <w:rPr>
                <w:rFonts w:cs="Wingdings" w:asciiTheme="minorEastAsia" w:hAnsiTheme="minorEastAsia"/>
                <w:b/>
                <w:color w:val="000000" w:themeColor="text1"/>
                <w:sz w:val="24"/>
                <w14:textFill>
                  <w14:solidFill>
                    <w14:schemeClr w14:val="tx1"/>
                  </w14:solidFill>
                </w14:textFill>
              </w:rPr>
            </w:pPr>
            <w:r>
              <w:rPr>
                <w:rFonts w:hint="eastAsia" w:asciiTheme="minorEastAsia" w:hAnsiTheme="minorEastAsia"/>
                <w:b/>
                <w:bCs/>
                <w:color w:val="000000" w:themeColor="text1"/>
                <w:sz w:val="24"/>
                <w:szCs w:val="24"/>
                <w14:textFill>
                  <w14:solidFill>
                    <w14:schemeClr w14:val="tx1"/>
                  </w14:solidFill>
                </w14:textFill>
              </w:rPr>
              <w:t>商务条款</w:t>
            </w:r>
          </w:p>
        </w:tc>
        <w:tc>
          <w:tcPr>
            <w:tcW w:w="2495" w:type="dxa"/>
            <w:vAlign w:val="center"/>
          </w:tcPr>
          <w:p w14:paraId="2E74B0FE">
            <w:pPr>
              <w:pStyle w:val="11"/>
              <w:jc w:val="center"/>
              <w:rPr>
                <w:rFonts w:cs="Wingdings" w:asciiTheme="minorEastAsia" w:hAnsiTheme="minorEastAsia"/>
                <w:b/>
                <w:color w:val="000000" w:themeColor="text1"/>
                <w:sz w:val="24"/>
                <w14:textFill>
                  <w14:solidFill>
                    <w14:schemeClr w14:val="tx1"/>
                  </w14:solidFill>
                </w14:textFill>
              </w:rPr>
            </w:pPr>
            <w:r>
              <w:rPr>
                <w:rFonts w:hint="eastAsia" w:cs="Wingdings" w:asciiTheme="minorEastAsia" w:hAnsiTheme="minorEastAsia"/>
                <w:b/>
                <w:color w:val="000000" w:themeColor="text1"/>
                <w:sz w:val="24"/>
                <w14:textFill>
                  <w14:solidFill>
                    <w14:schemeClr w14:val="tx1"/>
                  </w14:solidFill>
                </w14:textFill>
              </w:rPr>
              <w:t>招标文件要求</w:t>
            </w:r>
          </w:p>
        </w:tc>
        <w:tc>
          <w:tcPr>
            <w:tcW w:w="2573" w:type="dxa"/>
            <w:vAlign w:val="center"/>
          </w:tcPr>
          <w:p w14:paraId="7233AAEC">
            <w:pPr>
              <w:pStyle w:val="11"/>
              <w:jc w:val="center"/>
              <w:rPr>
                <w:rFonts w:cs="Wingdings" w:asciiTheme="minorEastAsia" w:hAnsiTheme="minorEastAsia"/>
                <w:b/>
                <w:color w:val="000000" w:themeColor="text1"/>
                <w:sz w:val="24"/>
                <w14:textFill>
                  <w14:solidFill>
                    <w14:schemeClr w14:val="tx1"/>
                  </w14:solidFill>
                </w14:textFill>
              </w:rPr>
            </w:pPr>
            <w:r>
              <w:rPr>
                <w:rFonts w:hint="eastAsia" w:cs="Wingdings" w:asciiTheme="minorEastAsia" w:hAnsiTheme="minorEastAsia"/>
                <w:b/>
                <w:color w:val="000000" w:themeColor="text1"/>
                <w:sz w:val="24"/>
                <w14:textFill>
                  <w14:solidFill>
                    <w14:schemeClr w14:val="tx1"/>
                  </w14:solidFill>
                </w14:textFill>
              </w:rPr>
              <w:t>投标人承诺</w:t>
            </w:r>
          </w:p>
        </w:tc>
        <w:tc>
          <w:tcPr>
            <w:tcW w:w="809" w:type="dxa"/>
            <w:vAlign w:val="center"/>
          </w:tcPr>
          <w:p w14:paraId="0F6923E0">
            <w:pPr>
              <w:pStyle w:val="11"/>
              <w:jc w:val="center"/>
              <w:rPr>
                <w:rFonts w:cs="Wingdings" w:asciiTheme="minorEastAsia" w:hAnsiTheme="minorEastAsia"/>
                <w:b/>
                <w:color w:val="000000" w:themeColor="text1"/>
                <w:sz w:val="24"/>
                <w14:textFill>
                  <w14:solidFill>
                    <w14:schemeClr w14:val="tx1"/>
                  </w14:solidFill>
                </w14:textFill>
              </w:rPr>
            </w:pPr>
            <w:r>
              <w:rPr>
                <w:rFonts w:hint="eastAsia" w:cs="Wingdings" w:asciiTheme="minorEastAsia" w:hAnsiTheme="minorEastAsia"/>
                <w:b/>
                <w:color w:val="000000" w:themeColor="text1"/>
                <w:sz w:val="24"/>
                <w14:textFill>
                  <w14:solidFill>
                    <w14:schemeClr w14:val="tx1"/>
                  </w14:solidFill>
                </w14:textFill>
              </w:rPr>
              <w:t>偏离说明</w:t>
            </w:r>
          </w:p>
        </w:tc>
      </w:tr>
      <w:tr w14:paraId="0F327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4" w:type="dxa"/>
            <w:vAlign w:val="center"/>
          </w:tcPr>
          <w:p w14:paraId="2740CC6A">
            <w:pPr>
              <w:jc w:val="center"/>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1</w:t>
            </w:r>
          </w:p>
        </w:tc>
        <w:tc>
          <w:tcPr>
            <w:tcW w:w="1914" w:type="dxa"/>
            <w:vAlign w:val="center"/>
          </w:tcPr>
          <w:p w14:paraId="1D70A783">
            <w:pPr>
              <w:jc w:val="center"/>
              <w:rPr>
                <w:rFonts w:ascii="宋体" w:hAnsi="宋体" w:eastAsia="宋体"/>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付款方式</w:t>
            </w:r>
          </w:p>
        </w:tc>
        <w:tc>
          <w:tcPr>
            <w:tcW w:w="2495" w:type="dxa"/>
            <w:vAlign w:val="center"/>
          </w:tcPr>
          <w:p w14:paraId="779B4A3B">
            <w:pPr>
              <w:jc w:val="center"/>
              <w:rPr>
                <w:rFonts w:asciiTheme="minorEastAsia" w:hAnsiTheme="minorEastAsia" w:eastAsiaTheme="minorEastAsia"/>
                <w:color w:val="000000" w:themeColor="text1"/>
                <w:sz w:val="24"/>
                <w14:textFill>
                  <w14:solidFill>
                    <w14:schemeClr w14:val="tx1"/>
                  </w14:solidFill>
                </w14:textFill>
              </w:rPr>
            </w:pPr>
          </w:p>
        </w:tc>
        <w:tc>
          <w:tcPr>
            <w:tcW w:w="2573" w:type="dxa"/>
            <w:vAlign w:val="center"/>
          </w:tcPr>
          <w:p w14:paraId="1623F0A8">
            <w:pPr>
              <w:jc w:val="center"/>
              <w:rPr>
                <w:rFonts w:asciiTheme="minorEastAsia" w:hAnsiTheme="minorEastAsia" w:eastAsiaTheme="minorEastAsia"/>
                <w:color w:val="000000" w:themeColor="text1"/>
                <w:sz w:val="24"/>
                <w14:textFill>
                  <w14:solidFill>
                    <w14:schemeClr w14:val="tx1"/>
                  </w14:solidFill>
                </w14:textFill>
              </w:rPr>
            </w:pPr>
          </w:p>
        </w:tc>
        <w:tc>
          <w:tcPr>
            <w:tcW w:w="809" w:type="dxa"/>
            <w:vAlign w:val="center"/>
          </w:tcPr>
          <w:p w14:paraId="49DBF44D">
            <w:pPr>
              <w:jc w:val="center"/>
              <w:rPr>
                <w:rFonts w:asciiTheme="minorEastAsia" w:hAnsiTheme="minorEastAsia" w:eastAsiaTheme="minorEastAsia"/>
                <w:color w:val="000000" w:themeColor="text1"/>
                <w:sz w:val="24"/>
                <w14:textFill>
                  <w14:solidFill>
                    <w14:schemeClr w14:val="tx1"/>
                  </w14:solidFill>
                </w14:textFill>
              </w:rPr>
            </w:pPr>
          </w:p>
        </w:tc>
      </w:tr>
      <w:tr w14:paraId="08680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4" w:type="dxa"/>
            <w:vAlign w:val="center"/>
          </w:tcPr>
          <w:p w14:paraId="491A56FD">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w:t>
            </w:r>
          </w:p>
        </w:tc>
        <w:tc>
          <w:tcPr>
            <w:tcW w:w="1914" w:type="dxa"/>
            <w:vAlign w:val="center"/>
          </w:tcPr>
          <w:p w14:paraId="4790AF4F">
            <w:pPr>
              <w:jc w:val="center"/>
              <w:rPr>
                <w:rFonts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供货及安装地点</w:t>
            </w:r>
          </w:p>
        </w:tc>
        <w:tc>
          <w:tcPr>
            <w:tcW w:w="2495" w:type="dxa"/>
            <w:vAlign w:val="center"/>
          </w:tcPr>
          <w:p w14:paraId="57073165">
            <w:pPr>
              <w:jc w:val="center"/>
              <w:rPr>
                <w:rFonts w:asciiTheme="minorEastAsia" w:hAnsiTheme="minorEastAsia" w:eastAsiaTheme="minorEastAsia"/>
                <w:color w:val="000000" w:themeColor="text1"/>
                <w:sz w:val="24"/>
                <w14:textFill>
                  <w14:solidFill>
                    <w14:schemeClr w14:val="tx1"/>
                  </w14:solidFill>
                </w14:textFill>
              </w:rPr>
            </w:pPr>
          </w:p>
        </w:tc>
        <w:tc>
          <w:tcPr>
            <w:tcW w:w="2573" w:type="dxa"/>
            <w:vAlign w:val="center"/>
          </w:tcPr>
          <w:p w14:paraId="3F1B7958">
            <w:pPr>
              <w:jc w:val="center"/>
              <w:rPr>
                <w:rFonts w:asciiTheme="minorEastAsia" w:hAnsiTheme="minorEastAsia" w:eastAsiaTheme="minorEastAsia"/>
                <w:color w:val="000000" w:themeColor="text1"/>
                <w:sz w:val="24"/>
                <w14:textFill>
                  <w14:solidFill>
                    <w14:schemeClr w14:val="tx1"/>
                  </w14:solidFill>
                </w14:textFill>
              </w:rPr>
            </w:pPr>
          </w:p>
        </w:tc>
        <w:tc>
          <w:tcPr>
            <w:tcW w:w="809" w:type="dxa"/>
            <w:vAlign w:val="center"/>
          </w:tcPr>
          <w:p w14:paraId="5B524B65">
            <w:pPr>
              <w:jc w:val="center"/>
              <w:rPr>
                <w:rFonts w:asciiTheme="minorEastAsia" w:hAnsiTheme="minorEastAsia" w:eastAsiaTheme="minorEastAsia"/>
                <w:color w:val="000000" w:themeColor="text1"/>
                <w:sz w:val="24"/>
                <w14:textFill>
                  <w14:solidFill>
                    <w14:schemeClr w14:val="tx1"/>
                  </w14:solidFill>
                </w14:textFill>
              </w:rPr>
            </w:pPr>
          </w:p>
        </w:tc>
      </w:tr>
      <w:tr w14:paraId="66879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4" w:type="dxa"/>
            <w:vAlign w:val="center"/>
          </w:tcPr>
          <w:p w14:paraId="4B77B57C">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w:t>
            </w:r>
          </w:p>
        </w:tc>
        <w:tc>
          <w:tcPr>
            <w:tcW w:w="1914" w:type="dxa"/>
            <w:vAlign w:val="center"/>
          </w:tcPr>
          <w:p w14:paraId="7E119B9D">
            <w:pPr>
              <w:jc w:val="center"/>
              <w:rPr>
                <w:rFonts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供货及安装期限</w:t>
            </w:r>
          </w:p>
        </w:tc>
        <w:tc>
          <w:tcPr>
            <w:tcW w:w="2495" w:type="dxa"/>
            <w:vAlign w:val="center"/>
          </w:tcPr>
          <w:p w14:paraId="24918BB8">
            <w:pPr>
              <w:jc w:val="center"/>
              <w:rPr>
                <w:rFonts w:asciiTheme="minorEastAsia" w:hAnsiTheme="minorEastAsia" w:eastAsiaTheme="minorEastAsia"/>
                <w:color w:val="000000" w:themeColor="text1"/>
                <w:sz w:val="24"/>
                <w14:textFill>
                  <w14:solidFill>
                    <w14:schemeClr w14:val="tx1"/>
                  </w14:solidFill>
                </w14:textFill>
              </w:rPr>
            </w:pPr>
          </w:p>
        </w:tc>
        <w:tc>
          <w:tcPr>
            <w:tcW w:w="2573" w:type="dxa"/>
            <w:vAlign w:val="center"/>
          </w:tcPr>
          <w:p w14:paraId="5902C060">
            <w:pPr>
              <w:pStyle w:val="47"/>
              <w:jc w:val="center"/>
              <w:rPr>
                <w:rFonts w:asciiTheme="minorEastAsia" w:hAnsiTheme="minorEastAsia" w:eastAsiaTheme="minorEastAsia"/>
                <w:color w:val="000000" w:themeColor="text1"/>
                <w14:textFill>
                  <w14:solidFill>
                    <w14:schemeClr w14:val="tx1"/>
                  </w14:solidFill>
                </w14:textFill>
              </w:rPr>
            </w:pPr>
          </w:p>
        </w:tc>
        <w:tc>
          <w:tcPr>
            <w:tcW w:w="809" w:type="dxa"/>
            <w:vAlign w:val="center"/>
          </w:tcPr>
          <w:p w14:paraId="6AA33AAB">
            <w:pPr>
              <w:jc w:val="center"/>
              <w:rPr>
                <w:rFonts w:asciiTheme="minorEastAsia" w:hAnsiTheme="minorEastAsia" w:eastAsiaTheme="minorEastAsia"/>
                <w:color w:val="000000" w:themeColor="text1"/>
                <w:sz w:val="24"/>
                <w14:textFill>
                  <w14:solidFill>
                    <w14:schemeClr w14:val="tx1"/>
                  </w14:solidFill>
                </w14:textFill>
              </w:rPr>
            </w:pPr>
          </w:p>
        </w:tc>
      </w:tr>
      <w:tr w14:paraId="14F29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4" w:type="dxa"/>
            <w:vAlign w:val="center"/>
          </w:tcPr>
          <w:p w14:paraId="70B15419">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w:t>
            </w:r>
          </w:p>
        </w:tc>
        <w:tc>
          <w:tcPr>
            <w:tcW w:w="1914" w:type="dxa"/>
            <w:vAlign w:val="center"/>
          </w:tcPr>
          <w:p w14:paraId="0CD0E405">
            <w:pPr>
              <w:jc w:val="center"/>
              <w:rPr>
                <w:rFonts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质保期</w:t>
            </w:r>
          </w:p>
        </w:tc>
        <w:tc>
          <w:tcPr>
            <w:tcW w:w="2495" w:type="dxa"/>
            <w:vAlign w:val="center"/>
          </w:tcPr>
          <w:p w14:paraId="0BEF5BE9">
            <w:pPr>
              <w:jc w:val="center"/>
              <w:rPr>
                <w:rFonts w:asciiTheme="minorEastAsia" w:hAnsiTheme="minorEastAsia" w:eastAsiaTheme="minorEastAsia"/>
                <w:color w:val="000000" w:themeColor="text1"/>
                <w:sz w:val="24"/>
                <w14:textFill>
                  <w14:solidFill>
                    <w14:schemeClr w14:val="tx1"/>
                  </w14:solidFill>
                </w14:textFill>
              </w:rPr>
            </w:pPr>
          </w:p>
        </w:tc>
        <w:tc>
          <w:tcPr>
            <w:tcW w:w="2573" w:type="dxa"/>
            <w:vAlign w:val="center"/>
          </w:tcPr>
          <w:p w14:paraId="0630878A">
            <w:pPr>
              <w:jc w:val="center"/>
              <w:rPr>
                <w:rFonts w:asciiTheme="minorEastAsia" w:hAnsiTheme="minorEastAsia" w:eastAsiaTheme="minorEastAsia"/>
                <w:color w:val="000000" w:themeColor="text1"/>
                <w:sz w:val="24"/>
                <w14:textFill>
                  <w14:solidFill>
                    <w14:schemeClr w14:val="tx1"/>
                  </w14:solidFill>
                </w14:textFill>
              </w:rPr>
            </w:pPr>
          </w:p>
        </w:tc>
        <w:tc>
          <w:tcPr>
            <w:tcW w:w="809" w:type="dxa"/>
            <w:vAlign w:val="center"/>
          </w:tcPr>
          <w:p w14:paraId="3F41FA7D">
            <w:pPr>
              <w:jc w:val="center"/>
              <w:rPr>
                <w:rFonts w:asciiTheme="minorEastAsia" w:hAnsiTheme="minorEastAsia" w:eastAsiaTheme="minorEastAsia"/>
                <w:color w:val="000000" w:themeColor="text1"/>
                <w:sz w:val="24"/>
                <w14:textFill>
                  <w14:solidFill>
                    <w14:schemeClr w14:val="tx1"/>
                  </w14:solidFill>
                </w14:textFill>
              </w:rPr>
            </w:pPr>
          </w:p>
        </w:tc>
      </w:tr>
      <w:tr w14:paraId="52AE5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4" w:type="dxa"/>
            <w:vAlign w:val="center"/>
          </w:tcPr>
          <w:p w14:paraId="07C492AE">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w:t>
            </w:r>
          </w:p>
        </w:tc>
        <w:tc>
          <w:tcPr>
            <w:tcW w:w="1914" w:type="dxa"/>
            <w:vAlign w:val="center"/>
          </w:tcPr>
          <w:p w14:paraId="1B15ED2F">
            <w:pPr>
              <w:jc w:val="center"/>
              <w:rPr>
                <w:rFonts w:ascii="宋体" w:hAnsi="宋体" w:eastAsia="宋体"/>
                <w:color w:val="000000" w:themeColor="text1"/>
                <w:sz w:val="24"/>
                <w14:textFill>
                  <w14:solidFill>
                    <w14:schemeClr w14:val="tx1"/>
                  </w14:solidFill>
                </w14:textFill>
              </w:rPr>
            </w:pPr>
          </w:p>
        </w:tc>
        <w:tc>
          <w:tcPr>
            <w:tcW w:w="2495" w:type="dxa"/>
            <w:vAlign w:val="center"/>
          </w:tcPr>
          <w:p w14:paraId="676D7B58">
            <w:pPr>
              <w:jc w:val="center"/>
              <w:rPr>
                <w:rFonts w:asciiTheme="minorEastAsia" w:hAnsiTheme="minorEastAsia" w:eastAsiaTheme="minorEastAsia"/>
                <w:color w:val="000000" w:themeColor="text1"/>
                <w:sz w:val="24"/>
                <w14:textFill>
                  <w14:solidFill>
                    <w14:schemeClr w14:val="tx1"/>
                  </w14:solidFill>
                </w14:textFill>
              </w:rPr>
            </w:pPr>
          </w:p>
        </w:tc>
        <w:tc>
          <w:tcPr>
            <w:tcW w:w="2573" w:type="dxa"/>
            <w:vAlign w:val="center"/>
          </w:tcPr>
          <w:p w14:paraId="763BABF2">
            <w:pPr>
              <w:jc w:val="center"/>
              <w:rPr>
                <w:rFonts w:asciiTheme="minorEastAsia" w:hAnsiTheme="minorEastAsia" w:eastAsiaTheme="minorEastAsia"/>
                <w:color w:val="000000" w:themeColor="text1"/>
                <w:sz w:val="24"/>
                <w14:textFill>
                  <w14:solidFill>
                    <w14:schemeClr w14:val="tx1"/>
                  </w14:solidFill>
                </w14:textFill>
              </w:rPr>
            </w:pPr>
          </w:p>
        </w:tc>
        <w:tc>
          <w:tcPr>
            <w:tcW w:w="809" w:type="dxa"/>
            <w:vAlign w:val="center"/>
          </w:tcPr>
          <w:p w14:paraId="40CE7AE9">
            <w:pPr>
              <w:jc w:val="center"/>
              <w:rPr>
                <w:rFonts w:asciiTheme="minorEastAsia" w:hAnsiTheme="minorEastAsia" w:eastAsiaTheme="minorEastAsia"/>
                <w:color w:val="000000" w:themeColor="text1"/>
                <w:sz w:val="24"/>
                <w14:textFill>
                  <w14:solidFill>
                    <w14:schemeClr w14:val="tx1"/>
                  </w14:solidFill>
                </w14:textFill>
              </w:rPr>
            </w:pPr>
          </w:p>
        </w:tc>
      </w:tr>
    </w:tbl>
    <w:p w14:paraId="0CA067DE">
      <w:pPr>
        <w:spacing w:line="360" w:lineRule="auto"/>
        <w:ind w:firstLine="435"/>
        <w:outlineLvl w:val="2"/>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6</w:t>
      </w:r>
      <w:r>
        <w:rPr>
          <w:rFonts w:asciiTheme="minorEastAsia" w:hAnsiTheme="minorEastAsia" w:eastAsiaTheme="minorEastAsia"/>
          <w:b/>
          <w:color w:val="000000" w:themeColor="text1"/>
          <w:sz w:val="24"/>
          <w14:textFill>
            <w14:solidFill>
              <w14:schemeClr w14:val="tx1"/>
            </w14:solidFill>
          </w14:textFill>
        </w:rPr>
        <w:t>.2</w:t>
      </w:r>
      <w:r>
        <w:rPr>
          <w:rFonts w:hint="eastAsia" w:asciiTheme="minorEastAsia" w:hAnsiTheme="minorEastAsia" w:eastAsiaTheme="minorEastAsia"/>
          <w:b/>
          <w:color w:val="000000" w:themeColor="text1"/>
          <w:sz w:val="24"/>
          <w14:textFill>
            <w14:solidFill>
              <w14:schemeClr w14:val="tx1"/>
            </w14:solidFill>
          </w14:textFill>
        </w:rPr>
        <w:t>技术响应表</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1559"/>
        <w:gridCol w:w="2862"/>
        <w:gridCol w:w="2480"/>
        <w:gridCol w:w="855"/>
      </w:tblGrid>
      <w:tr w14:paraId="5D3BD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59" w:type="dxa"/>
            <w:vAlign w:val="center"/>
          </w:tcPr>
          <w:p w14:paraId="66A434D6">
            <w:pPr>
              <w:pStyle w:val="11"/>
              <w:jc w:val="center"/>
              <w:rPr>
                <w:rFonts w:cs="Wingdings" w:asciiTheme="minorEastAsia" w:hAnsiTheme="minorEastAsia"/>
                <w:b/>
                <w:color w:val="000000" w:themeColor="text1"/>
                <w:sz w:val="24"/>
                <w14:textFill>
                  <w14:solidFill>
                    <w14:schemeClr w14:val="tx1"/>
                  </w14:solidFill>
                </w14:textFill>
              </w:rPr>
            </w:pPr>
            <w:r>
              <w:rPr>
                <w:rFonts w:hint="eastAsia" w:cs="Wingdings" w:asciiTheme="minorEastAsia" w:hAnsiTheme="minorEastAsia"/>
                <w:b/>
                <w:color w:val="000000" w:themeColor="text1"/>
                <w:sz w:val="24"/>
                <w14:textFill>
                  <w14:solidFill>
                    <w14:schemeClr w14:val="tx1"/>
                  </w14:solidFill>
                </w14:textFill>
              </w:rPr>
              <w:t>序号</w:t>
            </w:r>
          </w:p>
        </w:tc>
        <w:tc>
          <w:tcPr>
            <w:tcW w:w="1559" w:type="dxa"/>
            <w:vAlign w:val="center"/>
          </w:tcPr>
          <w:p w14:paraId="3AAF416B">
            <w:pPr>
              <w:pStyle w:val="11"/>
              <w:jc w:val="center"/>
              <w:rPr>
                <w:rFonts w:cs="Wingdings" w:asciiTheme="minorEastAsia" w:hAnsiTheme="minorEastAsia"/>
                <w:b/>
                <w:color w:val="000000" w:themeColor="text1"/>
                <w:sz w:val="24"/>
                <w14:textFill>
                  <w14:solidFill>
                    <w14:schemeClr w14:val="tx1"/>
                  </w14:solidFill>
                </w14:textFill>
              </w:rPr>
            </w:pPr>
            <w:r>
              <w:rPr>
                <w:rFonts w:hint="eastAsia" w:asciiTheme="minorEastAsia" w:hAnsiTheme="minorEastAsia"/>
                <w:b/>
                <w:bCs/>
                <w:color w:val="000000" w:themeColor="text1"/>
                <w:sz w:val="24"/>
                <w:szCs w:val="24"/>
                <w14:textFill>
                  <w14:solidFill>
                    <w14:schemeClr w14:val="tx1"/>
                  </w14:solidFill>
                </w14:textFill>
              </w:rPr>
              <w:t>货物名称</w:t>
            </w:r>
          </w:p>
        </w:tc>
        <w:tc>
          <w:tcPr>
            <w:tcW w:w="2862" w:type="dxa"/>
            <w:vAlign w:val="center"/>
          </w:tcPr>
          <w:p w14:paraId="3A175392">
            <w:pPr>
              <w:pStyle w:val="11"/>
              <w:jc w:val="center"/>
              <w:rPr>
                <w:rFonts w:cs="Wingdings" w:asciiTheme="minorEastAsia" w:hAnsiTheme="minorEastAsia"/>
                <w:b/>
                <w:color w:val="000000" w:themeColor="text1"/>
                <w:sz w:val="24"/>
                <w14:textFill>
                  <w14:solidFill>
                    <w14:schemeClr w14:val="tx1"/>
                  </w14:solidFill>
                </w14:textFill>
              </w:rPr>
            </w:pPr>
            <w:r>
              <w:rPr>
                <w:rFonts w:hint="eastAsia" w:cs="Wingdings" w:asciiTheme="minorEastAsia" w:hAnsiTheme="minorEastAsia"/>
                <w:b/>
                <w:color w:val="000000" w:themeColor="text1"/>
                <w:sz w:val="24"/>
                <w14:textFill>
                  <w14:solidFill>
                    <w14:schemeClr w14:val="tx1"/>
                  </w14:solidFill>
                </w14:textFill>
              </w:rPr>
              <w:t>招标文件规定的技术参数及要求</w:t>
            </w:r>
          </w:p>
        </w:tc>
        <w:tc>
          <w:tcPr>
            <w:tcW w:w="2480" w:type="dxa"/>
            <w:vAlign w:val="center"/>
          </w:tcPr>
          <w:p w14:paraId="658D2A84">
            <w:pPr>
              <w:pStyle w:val="11"/>
              <w:jc w:val="center"/>
              <w:rPr>
                <w:rFonts w:cs="Wingdings" w:asciiTheme="minorEastAsia" w:hAnsiTheme="minorEastAsia"/>
                <w:b/>
                <w:color w:val="000000" w:themeColor="text1"/>
                <w:sz w:val="24"/>
                <w14:textFill>
                  <w14:solidFill>
                    <w14:schemeClr w14:val="tx1"/>
                  </w14:solidFill>
                </w14:textFill>
              </w:rPr>
            </w:pPr>
            <w:r>
              <w:rPr>
                <w:rFonts w:hint="eastAsia" w:cs="Wingdings" w:asciiTheme="minorEastAsia" w:hAnsiTheme="minorEastAsia"/>
                <w:b/>
                <w:color w:val="000000" w:themeColor="text1"/>
                <w:sz w:val="24"/>
                <w14:textFill>
                  <w14:solidFill>
                    <w14:schemeClr w14:val="tx1"/>
                  </w14:solidFill>
                </w14:textFill>
              </w:rPr>
              <w:t>所投产品的品牌、型号及技术参数</w:t>
            </w:r>
          </w:p>
        </w:tc>
        <w:tc>
          <w:tcPr>
            <w:tcW w:w="855" w:type="dxa"/>
            <w:vAlign w:val="center"/>
          </w:tcPr>
          <w:p w14:paraId="28865EDE">
            <w:pPr>
              <w:pStyle w:val="11"/>
              <w:jc w:val="center"/>
              <w:rPr>
                <w:rFonts w:cs="Wingdings" w:asciiTheme="minorEastAsia" w:hAnsiTheme="minorEastAsia"/>
                <w:b/>
                <w:color w:val="000000" w:themeColor="text1"/>
                <w:sz w:val="24"/>
                <w14:textFill>
                  <w14:solidFill>
                    <w14:schemeClr w14:val="tx1"/>
                  </w14:solidFill>
                </w14:textFill>
              </w:rPr>
            </w:pPr>
            <w:r>
              <w:rPr>
                <w:rFonts w:hint="eastAsia" w:cs="Wingdings" w:asciiTheme="minorEastAsia" w:hAnsiTheme="minorEastAsia"/>
                <w:b/>
                <w:color w:val="000000" w:themeColor="text1"/>
                <w:sz w:val="24"/>
                <w14:textFill>
                  <w14:solidFill>
                    <w14:schemeClr w14:val="tx1"/>
                  </w14:solidFill>
                </w14:textFill>
              </w:rPr>
              <w:t>偏离说明</w:t>
            </w:r>
          </w:p>
        </w:tc>
      </w:tr>
      <w:tr w14:paraId="0F6E7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59" w:type="dxa"/>
            <w:vAlign w:val="center"/>
          </w:tcPr>
          <w:p w14:paraId="6CFCA28B">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p>
        </w:tc>
        <w:tc>
          <w:tcPr>
            <w:tcW w:w="1559" w:type="dxa"/>
            <w:vAlign w:val="center"/>
          </w:tcPr>
          <w:p w14:paraId="0607999C">
            <w:pPr>
              <w:jc w:val="center"/>
              <w:rPr>
                <w:rFonts w:asciiTheme="minorEastAsia" w:hAnsiTheme="minorEastAsia" w:eastAsiaTheme="minorEastAsia"/>
                <w:color w:val="000000" w:themeColor="text1"/>
                <w:sz w:val="24"/>
                <w14:textFill>
                  <w14:solidFill>
                    <w14:schemeClr w14:val="tx1"/>
                  </w14:solidFill>
                </w14:textFill>
              </w:rPr>
            </w:pPr>
          </w:p>
        </w:tc>
        <w:tc>
          <w:tcPr>
            <w:tcW w:w="2862" w:type="dxa"/>
            <w:vAlign w:val="center"/>
          </w:tcPr>
          <w:p w14:paraId="70F9A94E">
            <w:pPr>
              <w:jc w:val="center"/>
              <w:rPr>
                <w:rFonts w:asciiTheme="minorEastAsia" w:hAnsiTheme="minorEastAsia" w:eastAsiaTheme="minorEastAsia"/>
                <w:color w:val="000000" w:themeColor="text1"/>
                <w:sz w:val="24"/>
                <w14:textFill>
                  <w14:solidFill>
                    <w14:schemeClr w14:val="tx1"/>
                  </w14:solidFill>
                </w14:textFill>
              </w:rPr>
            </w:pPr>
          </w:p>
        </w:tc>
        <w:tc>
          <w:tcPr>
            <w:tcW w:w="2480" w:type="dxa"/>
            <w:vAlign w:val="center"/>
          </w:tcPr>
          <w:p w14:paraId="1339D908">
            <w:pPr>
              <w:jc w:val="center"/>
              <w:rPr>
                <w:rFonts w:asciiTheme="minorEastAsia" w:hAnsiTheme="minorEastAsia" w:eastAsiaTheme="minorEastAsia"/>
                <w:color w:val="000000" w:themeColor="text1"/>
                <w:sz w:val="24"/>
                <w14:textFill>
                  <w14:solidFill>
                    <w14:schemeClr w14:val="tx1"/>
                  </w14:solidFill>
                </w14:textFill>
              </w:rPr>
            </w:pPr>
          </w:p>
        </w:tc>
        <w:tc>
          <w:tcPr>
            <w:tcW w:w="855" w:type="dxa"/>
            <w:vAlign w:val="center"/>
          </w:tcPr>
          <w:p w14:paraId="726553E3">
            <w:pPr>
              <w:jc w:val="center"/>
              <w:rPr>
                <w:rFonts w:asciiTheme="minorEastAsia" w:hAnsiTheme="minorEastAsia" w:eastAsiaTheme="minorEastAsia"/>
                <w:color w:val="000000" w:themeColor="text1"/>
                <w:sz w:val="24"/>
                <w14:textFill>
                  <w14:solidFill>
                    <w14:schemeClr w14:val="tx1"/>
                  </w14:solidFill>
                </w14:textFill>
              </w:rPr>
            </w:pPr>
          </w:p>
        </w:tc>
      </w:tr>
      <w:tr w14:paraId="5D646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59" w:type="dxa"/>
            <w:vAlign w:val="center"/>
          </w:tcPr>
          <w:p w14:paraId="68E86790">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w:t>
            </w:r>
          </w:p>
        </w:tc>
        <w:tc>
          <w:tcPr>
            <w:tcW w:w="1559" w:type="dxa"/>
            <w:vAlign w:val="center"/>
          </w:tcPr>
          <w:p w14:paraId="2285D16D">
            <w:pPr>
              <w:jc w:val="center"/>
              <w:rPr>
                <w:rFonts w:asciiTheme="minorEastAsia" w:hAnsiTheme="minorEastAsia" w:eastAsiaTheme="minorEastAsia"/>
                <w:color w:val="000000" w:themeColor="text1"/>
                <w:sz w:val="24"/>
                <w14:textFill>
                  <w14:solidFill>
                    <w14:schemeClr w14:val="tx1"/>
                  </w14:solidFill>
                </w14:textFill>
              </w:rPr>
            </w:pPr>
          </w:p>
        </w:tc>
        <w:tc>
          <w:tcPr>
            <w:tcW w:w="2862" w:type="dxa"/>
            <w:vAlign w:val="center"/>
          </w:tcPr>
          <w:p w14:paraId="329ED311">
            <w:pPr>
              <w:jc w:val="center"/>
              <w:rPr>
                <w:rFonts w:asciiTheme="minorEastAsia" w:hAnsiTheme="minorEastAsia" w:eastAsiaTheme="minorEastAsia"/>
                <w:color w:val="000000" w:themeColor="text1"/>
                <w:sz w:val="24"/>
                <w14:textFill>
                  <w14:solidFill>
                    <w14:schemeClr w14:val="tx1"/>
                  </w14:solidFill>
                </w14:textFill>
              </w:rPr>
            </w:pPr>
          </w:p>
        </w:tc>
        <w:tc>
          <w:tcPr>
            <w:tcW w:w="2480" w:type="dxa"/>
            <w:vAlign w:val="center"/>
          </w:tcPr>
          <w:p w14:paraId="2E31BC6D">
            <w:pPr>
              <w:jc w:val="center"/>
              <w:rPr>
                <w:rFonts w:asciiTheme="minorEastAsia" w:hAnsiTheme="minorEastAsia" w:eastAsiaTheme="minorEastAsia"/>
                <w:color w:val="000000" w:themeColor="text1"/>
                <w:sz w:val="24"/>
                <w14:textFill>
                  <w14:solidFill>
                    <w14:schemeClr w14:val="tx1"/>
                  </w14:solidFill>
                </w14:textFill>
              </w:rPr>
            </w:pPr>
          </w:p>
        </w:tc>
        <w:tc>
          <w:tcPr>
            <w:tcW w:w="855" w:type="dxa"/>
            <w:vAlign w:val="center"/>
          </w:tcPr>
          <w:p w14:paraId="7BFE7F88">
            <w:pPr>
              <w:jc w:val="center"/>
              <w:rPr>
                <w:rFonts w:asciiTheme="minorEastAsia" w:hAnsiTheme="minorEastAsia" w:eastAsiaTheme="minorEastAsia"/>
                <w:color w:val="000000" w:themeColor="text1"/>
                <w:sz w:val="24"/>
                <w14:textFill>
                  <w14:solidFill>
                    <w14:schemeClr w14:val="tx1"/>
                  </w14:solidFill>
                </w14:textFill>
              </w:rPr>
            </w:pPr>
          </w:p>
        </w:tc>
      </w:tr>
      <w:tr w14:paraId="2CE8E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59" w:type="dxa"/>
            <w:vAlign w:val="center"/>
          </w:tcPr>
          <w:p w14:paraId="7CE16361">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w:t>
            </w:r>
          </w:p>
        </w:tc>
        <w:tc>
          <w:tcPr>
            <w:tcW w:w="1559" w:type="dxa"/>
            <w:vAlign w:val="center"/>
          </w:tcPr>
          <w:p w14:paraId="0559FAC0">
            <w:pPr>
              <w:jc w:val="center"/>
              <w:rPr>
                <w:rFonts w:asciiTheme="minorEastAsia" w:hAnsiTheme="minorEastAsia" w:eastAsiaTheme="minorEastAsia"/>
                <w:color w:val="000000" w:themeColor="text1"/>
                <w:sz w:val="24"/>
                <w14:textFill>
                  <w14:solidFill>
                    <w14:schemeClr w14:val="tx1"/>
                  </w14:solidFill>
                </w14:textFill>
              </w:rPr>
            </w:pPr>
          </w:p>
        </w:tc>
        <w:tc>
          <w:tcPr>
            <w:tcW w:w="2862" w:type="dxa"/>
            <w:vAlign w:val="center"/>
          </w:tcPr>
          <w:p w14:paraId="47E9585F">
            <w:pPr>
              <w:jc w:val="center"/>
              <w:rPr>
                <w:rFonts w:asciiTheme="minorEastAsia" w:hAnsiTheme="minorEastAsia" w:eastAsiaTheme="minorEastAsia"/>
                <w:color w:val="000000" w:themeColor="text1"/>
                <w:sz w:val="24"/>
                <w14:textFill>
                  <w14:solidFill>
                    <w14:schemeClr w14:val="tx1"/>
                  </w14:solidFill>
                </w14:textFill>
              </w:rPr>
            </w:pPr>
          </w:p>
        </w:tc>
        <w:tc>
          <w:tcPr>
            <w:tcW w:w="2480" w:type="dxa"/>
            <w:vAlign w:val="center"/>
          </w:tcPr>
          <w:p w14:paraId="129BF367">
            <w:pPr>
              <w:pStyle w:val="47"/>
              <w:jc w:val="center"/>
              <w:rPr>
                <w:rFonts w:asciiTheme="minorEastAsia" w:hAnsiTheme="minorEastAsia" w:eastAsiaTheme="minorEastAsia"/>
                <w:color w:val="000000" w:themeColor="text1"/>
                <w14:textFill>
                  <w14:solidFill>
                    <w14:schemeClr w14:val="tx1"/>
                  </w14:solidFill>
                </w14:textFill>
              </w:rPr>
            </w:pPr>
          </w:p>
        </w:tc>
        <w:tc>
          <w:tcPr>
            <w:tcW w:w="855" w:type="dxa"/>
            <w:vAlign w:val="center"/>
          </w:tcPr>
          <w:p w14:paraId="00674F8A">
            <w:pPr>
              <w:jc w:val="center"/>
              <w:rPr>
                <w:rFonts w:asciiTheme="minorEastAsia" w:hAnsiTheme="minorEastAsia" w:eastAsiaTheme="minorEastAsia"/>
                <w:color w:val="000000" w:themeColor="text1"/>
                <w:sz w:val="24"/>
                <w14:textFill>
                  <w14:solidFill>
                    <w14:schemeClr w14:val="tx1"/>
                  </w14:solidFill>
                </w14:textFill>
              </w:rPr>
            </w:pPr>
          </w:p>
        </w:tc>
      </w:tr>
      <w:tr w14:paraId="24786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59" w:type="dxa"/>
            <w:vAlign w:val="center"/>
          </w:tcPr>
          <w:p w14:paraId="2D3B550C">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w:t>
            </w:r>
          </w:p>
        </w:tc>
        <w:tc>
          <w:tcPr>
            <w:tcW w:w="1559" w:type="dxa"/>
            <w:vAlign w:val="center"/>
          </w:tcPr>
          <w:p w14:paraId="168C1524">
            <w:pPr>
              <w:jc w:val="center"/>
              <w:rPr>
                <w:rFonts w:asciiTheme="minorEastAsia" w:hAnsiTheme="minorEastAsia" w:eastAsiaTheme="minorEastAsia"/>
                <w:color w:val="000000" w:themeColor="text1"/>
                <w:sz w:val="24"/>
                <w14:textFill>
                  <w14:solidFill>
                    <w14:schemeClr w14:val="tx1"/>
                  </w14:solidFill>
                </w14:textFill>
              </w:rPr>
            </w:pPr>
          </w:p>
        </w:tc>
        <w:tc>
          <w:tcPr>
            <w:tcW w:w="2862" w:type="dxa"/>
            <w:vAlign w:val="center"/>
          </w:tcPr>
          <w:p w14:paraId="7D7BECBA">
            <w:pPr>
              <w:jc w:val="center"/>
              <w:rPr>
                <w:rFonts w:asciiTheme="minorEastAsia" w:hAnsiTheme="minorEastAsia" w:eastAsiaTheme="minorEastAsia"/>
                <w:color w:val="000000" w:themeColor="text1"/>
                <w:sz w:val="24"/>
                <w14:textFill>
                  <w14:solidFill>
                    <w14:schemeClr w14:val="tx1"/>
                  </w14:solidFill>
                </w14:textFill>
              </w:rPr>
            </w:pPr>
          </w:p>
        </w:tc>
        <w:tc>
          <w:tcPr>
            <w:tcW w:w="2480" w:type="dxa"/>
            <w:vAlign w:val="center"/>
          </w:tcPr>
          <w:p w14:paraId="3EDD549B">
            <w:pPr>
              <w:pStyle w:val="47"/>
              <w:jc w:val="center"/>
              <w:rPr>
                <w:rFonts w:asciiTheme="minorEastAsia" w:hAnsiTheme="minorEastAsia" w:eastAsiaTheme="minorEastAsia"/>
                <w:color w:val="000000" w:themeColor="text1"/>
                <w14:textFill>
                  <w14:solidFill>
                    <w14:schemeClr w14:val="tx1"/>
                  </w14:solidFill>
                </w14:textFill>
              </w:rPr>
            </w:pPr>
          </w:p>
        </w:tc>
        <w:tc>
          <w:tcPr>
            <w:tcW w:w="855" w:type="dxa"/>
            <w:vAlign w:val="center"/>
          </w:tcPr>
          <w:p w14:paraId="40ED7683">
            <w:pPr>
              <w:jc w:val="center"/>
              <w:rPr>
                <w:rFonts w:asciiTheme="minorEastAsia" w:hAnsiTheme="minorEastAsia" w:eastAsiaTheme="minorEastAsia"/>
                <w:color w:val="000000" w:themeColor="text1"/>
                <w:sz w:val="24"/>
                <w14:textFill>
                  <w14:solidFill>
                    <w14:schemeClr w14:val="tx1"/>
                  </w14:solidFill>
                </w14:textFill>
              </w:rPr>
            </w:pPr>
          </w:p>
        </w:tc>
      </w:tr>
      <w:tr w14:paraId="7E4E6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59" w:type="dxa"/>
            <w:vAlign w:val="center"/>
          </w:tcPr>
          <w:p w14:paraId="792DB8A6">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w:t>
            </w:r>
          </w:p>
        </w:tc>
        <w:tc>
          <w:tcPr>
            <w:tcW w:w="1559" w:type="dxa"/>
            <w:vAlign w:val="center"/>
          </w:tcPr>
          <w:p w14:paraId="18E360C9">
            <w:pPr>
              <w:jc w:val="center"/>
              <w:rPr>
                <w:rFonts w:asciiTheme="minorEastAsia" w:hAnsiTheme="minorEastAsia" w:eastAsiaTheme="minorEastAsia"/>
                <w:color w:val="000000" w:themeColor="text1"/>
                <w:sz w:val="24"/>
                <w14:textFill>
                  <w14:solidFill>
                    <w14:schemeClr w14:val="tx1"/>
                  </w14:solidFill>
                </w14:textFill>
              </w:rPr>
            </w:pPr>
          </w:p>
        </w:tc>
        <w:tc>
          <w:tcPr>
            <w:tcW w:w="2862" w:type="dxa"/>
            <w:vAlign w:val="center"/>
          </w:tcPr>
          <w:p w14:paraId="61CEC4A6">
            <w:pPr>
              <w:jc w:val="center"/>
              <w:rPr>
                <w:rFonts w:asciiTheme="minorEastAsia" w:hAnsiTheme="minorEastAsia" w:eastAsiaTheme="minorEastAsia"/>
                <w:color w:val="000000" w:themeColor="text1"/>
                <w:sz w:val="24"/>
                <w14:textFill>
                  <w14:solidFill>
                    <w14:schemeClr w14:val="tx1"/>
                  </w14:solidFill>
                </w14:textFill>
              </w:rPr>
            </w:pPr>
          </w:p>
        </w:tc>
        <w:tc>
          <w:tcPr>
            <w:tcW w:w="2480" w:type="dxa"/>
            <w:vAlign w:val="center"/>
          </w:tcPr>
          <w:p w14:paraId="21F9C145">
            <w:pPr>
              <w:jc w:val="center"/>
              <w:rPr>
                <w:rFonts w:asciiTheme="minorEastAsia" w:hAnsiTheme="minorEastAsia" w:eastAsiaTheme="minorEastAsia"/>
                <w:color w:val="000000" w:themeColor="text1"/>
                <w:sz w:val="24"/>
                <w14:textFill>
                  <w14:solidFill>
                    <w14:schemeClr w14:val="tx1"/>
                  </w14:solidFill>
                </w14:textFill>
              </w:rPr>
            </w:pPr>
          </w:p>
        </w:tc>
        <w:tc>
          <w:tcPr>
            <w:tcW w:w="855" w:type="dxa"/>
            <w:vAlign w:val="center"/>
          </w:tcPr>
          <w:p w14:paraId="59F5D496">
            <w:pPr>
              <w:jc w:val="center"/>
              <w:rPr>
                <w:rFonts w:asciiTheme="minorEastAsia" w:hAnsiTheme="minorEastAsia" w:eastAsiaTheme="minorEastAsia"/>
                <w:color w:val="000000" w:themeColor="text1"/>
                <w:sz w:val="24"/>
                <w14:textFill>
                  <w14:solidFill>
                    <w14:schemeClr w14:val="tx1"/>
                  </w14:solidFill>
                </w14:textFill>
              </w:rPr>
            </w:pPr>
          </w:p>
        </w:tc>
      </w:tr>
    </w:tbl>
    <w:p w14:paraId="713134DE">
      <w:pPr>
        <w:pStyle w:val="12"/>
        <w:spacing w:line="360" w:lineRule="auto"/>
        <w:ind w:firstLine="4800" w:firstLineChars="2000"/>
        <w:rPr>
          <w:rFonts w:asciiTheme="minorEastAsia" w:hAnsiTheme="minorEastAsia" w:eastAsiaTheme="minorEastAsia"/>
          <w:b w:val="0"/>
          <w:color w:val="000000" w:themeColor="text1"/>
          <w:sz w:val="24"/>
          <w:u w:val="single"/>
          <w14:textFill>
            <w14:solidFill>
              <w14:schemeClr w14:val="tx1"/>
            </w14:solidFill>
          </w14:textFill>
        </w:rPr>
      </w:pPr>
      <w:r>
        <w:rPr>
          <w:rFonts w:hint="eastAsia" w:asciiTheme="minorEastAsia" w:hAnsiTheme="minorEastAsia" w:eastAsiaTheme="minorEastAsia"/>
          <w:b w:val="0"/>
          <w:color w:val="000000" w:themeColor="text1"/>
          <w:sz w:val="24"/>
          <w14:textFill>
            <w14:solidFill>
              <w14:schemeClr w14:val="tx1"/>
            </w14:solidFill>
          </w14:textFill>
        </w:rPr>
        <w:t>投标人签章：</w:t>
      </w:r>
    </w:p>
    <w:p w14:paraId="7D34A4A5">
      <w:pPr>
        <w:spacing w:line="360" w:lineRule="auto"/>
        <w:ind w:firstLine="4800" w:firstLineChars="2000"/>
        <w:rPr>
          <w:rFonts w:ascii="宋体" w:hAnsi="宋体" w:eastAsia="宋体"/>
          <w:color w:val="000000" w:themeColor="text1"/>
          <w:sz w:val="24"/>
          <w:u w:val="single"/>
          <w14:textFill>
            <w14:solidFill>
              <w14:schemeClr w14:val="tx1"/>
            </w14:solidFill>
          </w14:textFill>
        </w:rPr>
      </w:pPr>
      <w:r>
        <w:rPr>
          <w:rFonts w:hint="eastAsia" w:ascii="宋体" w:hAnsi="宋体" w:eastAsia="宋体"/>
          <w:color w:val="000000" w:themeColor="text1"/>
          <w:sz w:val="24"/>
          <w14:textFill>
            <w14:solidFill>
              <w14:schemeClr w14:val="tx1"/>
            </w14:solidFill>
          </w14:textFill>
        </w:rPr>
        <w:t>日          期：</w:t>
      </w:r>
    </w:p>
    <w:p w14:paraId="3982D4A9">
      <w:pPr>
        <w:pStyle w:val="12"/>
        <w:spacing w:line="360" w:lineRule="auto"/>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b w:val="0"/>
          <w:color w:val="000000" w:themeColor="text1"/>
          <w:sz w:val="24"/>
          <w14:textFill>
            <w14:solidFill>
              <w14:schemeClr w14:val="tx1"/>
            </w14:solidFill>
          </w14:textFill>
        </w:rPr>
        <w:br w:type="page"/>
      </w:r>
    </w:p>
    <w:p w14:paraId="04925A3E">
      <w:pPr>
        <w:spacing w:line="360" w:lineRule="auto"/>
        <w:jc w:val="center"/>
        <w:outlineLvl w:val="1"/>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七、投标业绩承诺函</w:t>
      </w:r>
    </w:p>
    <w:p w14:paraId="04E64DA7">
      <w:pPr>
        <w:spacing w:line="360" w:lineRule="auto"/>
        <w:ind w:firstLine="435"/>
        <w:rPr>
          <w:rFonts w:asciiTheme="minorEastAsia" w:hAnsiTheme="minorEastAsia" w:eastAsiaTheme="minorEastAsia"/>
          <w:color w:val="000000" w:themeColor="text1"/>
          <w:sz w:val="24"/>
          <w14:textFill>
            <w14:solidFill>
              <w14:schemeClr w14:val="tx1"/>
            </w14:solidFill>
          </w14:textFill>
        </w:rPr>
      </w:pPr>
    </w:p>
    <w:p w14:paraId="6415D7DD">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我单位同意中标结果公告中公示以下业绩并承诺：投标文件中所提供的业绩均真实有效，且不属于与</w:t>
      </w:r>
      <w:r>
        <w:rPr>
          <w:rFonts w:ascii="宋体" w:hAnsi="宋体" w:eastAsia="宋体"/>
          <w:color w:val="000000" w:themeColor="text1"/>
          <w:sz w:val="24"/>
          <w14:textFill>
            <w14:solidFill>
              <w14:schemeClr w14:val="tx1"/>
            </w14:solidFill>
          </w14:textFill>
        </w:rPr>
        <w:t>关联公司（如母公司、控股公司、分公司、子公司、同一法定代表人的公司）之间的</w:t>
      </w:r>
      <w:r>
        <w:rPr>
          <w:rFonts w:hint="eastAsia" w:ascii="宋体" w:hAnsi="宋体" w:eastAsia="宋体"/>
          <w:color w:val="000000" w:themeColor="text1"/>
          <w:sz w:val="24"/>
          <w14:textFill>
            <w14:solidFill>
              <w14:schemeClr w14:val="tx1"/>
            </w14:solidFill>
          </w14:textFill>
        </w:rPr>
        <w:t>业绩</w:t>
      </w:r>
      <w:r>
        <w:rPr>
          <w:rFonts w:ascii="宋体" w:hAnsi="宋体" w:eastAsia="宋体"/>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14:textFill>
            <w14:solidFill>
              <w14:schemeClr w14:val="tx1"/>
            </w14:solidFill>
          </w14:textFill>
        </w:rPr>
        <w:t>若被发现存在任何虚假、隐瞒情况，我单位承担由此产生的一切后果。</w:t>
      </w:r>
    </w:p>
    <w:p w14:paraId="476C68B0">
      <w:pPr>
        <w:spacing w:line="360" w:lineRule="auto"/>
        <w:ind w:firstLine="435"/>
        <w:rPr>
          <w:rFonts w:asciiTheme="minorEastAsia" w:hAnsiTheme="minorEastAsia" w:eastAsiaTheme="minorEastAsia"/>
          <w:color w:val="000000" w:themeColor="text1"/>
          <w:sz w:val="24"/>
          <w14:textFill>
            <w14:solidFill>
              <w14:schemeClr w14:val="tx1"/>
            </w14:solidFill>
          </w14:textFill>
        </w:rPr>
      </w:pPr>
    </w:p>
    <w:p w14:paraId="11DE1135">
      <w:pPr>
        <w:spacing w:line="360" w:lineRule="auto"/>
        <w:ind w:firstLine="4228" w:firstLineChars="1762"/>
        <w:rPr>
          <w:rFonts w:asciiTheme="minorEastAsia" w:hAnsiTheme="minorEastAsia" w:eastAsiaTheme="minorEastAsia"/>
          <w:color w:val="000000" w:themeColor="text1"/>
          <w:sz w:val="24"/>
          <w:u w:val="single"/>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投标人签章：</w:t>
      </w:r>
    </w:p>
    <w:p w14:paraId="0D4EF109">
      <w:pPr>
        <w:tabs>
          <w:tab w:val="left" w:pos="630"/>
        </w:tabs>
        <w:spacing w:line="360" w:lineRule="auto"/>
        <w:ind w:firstLine="4228" w:firstLineChars="1762"/>
        <w:rPr>
          <w:rFonts w:asciiTheme="minorEastAsia" w:hAnsiTheme="minorEastAsia" w:eastAsiaTheme="minorEastAsia"/>
          <w:color w:val="000000" w:themeColor="text1"/>
          <w:sz w:val="24"/>
          <w:u w:val="single"/>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日     期：</w:t>
      </w:r>
    </w:p>
    <w:p w14:paraId="41DA6D44">
      <w:pPr>
        <w:tabs>
          <w:tab w:val="left" w:pos="630"/>
        </w:tabs>
        <w:spacing w:line="360" w:lineRule="auto"/>
        <w:ind w:firstLine="3700" w:firstLineChars="1762"/>
        <w:rPr>
          <w:rFonts w:asciiTheme="minorEastAsia" w:hAnsiTheme="minorEastAsia" w:eastAsiaTheme="minorEastAsia"/>
          <w:color w:val="000000" w:themeColor="text1"/>
          <w14:textFill>
            <w14:solidFill>
              <w14:schemeClr w14:val="tx1"/>
            </w14:solidFill>
          </w14:textFill>
        </w:rPr>
      </w:pP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9"/>
        <w:gridCol w:w="4103"/>
        <w:gridCol w:w="2526"/>
        <w:gridCol w:w="947"/>
      </w:tblGrid>
      <w:tr w14:paraId="46F64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939" w:type="dxa"/>
            <w:vAlign w:val="center"/>
          </w:tcPr>
          <w:p w14:paraId="6CB191B1">
            <w:pPr>
              <w:spacing w:line="360" w:lineRule="auto"/>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序号</w:t>
            </w:r>
          </w:p>
        </w:tc>
        <w:tc>
          <w:tcPr>
            <w:tcW w:w="4103" w:type="dxa"/>
            <w:vAlign w:val="center"/>
          </w:tcPr>
          <w:p w14:paraId="43AEB574">
            <w:pPr>
              <w:spacing w:line="360" w:lineRule="auto"/>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项目名称</w:t>
            </w:r>
          </w:p>
        </w:tc>
        <w:tc>
          <w:tcPr>
            <w:tcW w:w="2526" w:type="dxa"/>
            <w:vAlign w:val="center"/>
          </w:tcPr>
          <w:p w14:paraId="4AC39352">
            <w:pPr>
              <w:widowControl/>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供货范围</w:t>
            </w:r>
          </w:p>
        </w:tc>
        <w:tc>
          <w:tcPr>
            <w:tcW w:w="947" w:type="dxa"/>
            <w:vAlign w:val="center"/>
          </w:tcPr>
          <w:p w14:paraId="7F7F84A5">
            <w:pPr>
              <w:spacing w:line="360" w:lineRule="auto"/>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备注</w:t>
            </w:r>
          </w:p>
        </w:tc>
      </w:tr>
      <w:tr w14:paraId="2EAF6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3E9C1BA4">
            <w:pPr>
              <w:spacing w:line="360" w:lineRule="auto"/>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1</w:t>
            </w:r>
          </w:p>
        </w:tc>
        <w:tc>
          <w:tcPr>
            <w:tcW w:w="4103" w:type="dxa"/>
            <w:vAlign w:val="center"/>
          </w:tcPr>
          <w:p w14:paraId="2B4B3A96">
            <w:pPr>
              <w:spacing w:line="360" w:lineRule="auto"/>
              <w:rPr>
                <w:rFonts w:asciiTheme="minorEastAsia" w:hAnsiTheme="minorEastAsia" w:eastAsiaTheme="minorEastAsia"/>
                <w:color w:val="000000" w:themeColor="text1"/>
                <w:sz w:val="24"/>
                <w:szCs w:val="24"/>
                <w14:textFill>
                  <w14:solidFill>
                    <w14:schemeClr w14:val="tx1"/>
                  </w14:solidFill>
                </w14:textFill>
              </w:rPr>
            </w:pPr>
          </w:p>
        </w:tc>
        <w:tc>
          <w:tcPr>
            <w:tcW w:w="2526" w:type="dxa"/>
            <w:vAlign w:val="center"/>
          </w:tcPr>
          <w:p w14:paraId="58FF9390">
            <w:pPr>
              <w:spacing w:line="360" w:lineRule="auto"/>
              <w:rPr>
                <w:rFonts w:asciiTheme="minorEastAsia" w:hAnsiTheme="minorEastAsia" w:eastAsiaTheme="minorEastAsia"/>
                <w:color w:val="000000" w:themeColor="text1"/>
                <w:sz w:val="24"/>
                <w:szCs w:val="24"/>
                <w14:textFill>
                  <w14:solidFill>
                    <w14:schemeClr w14:val="tx1"/>
                  </w14:solidFill>
                </w14:textFill>
              </w:rPr>
            </w:pPr>
          </w:p>
        </w:tc>
        <w:tc>
          <w:tcPr>
            <w:tcW w:w="947" w:type="dxa"/>
            <w:vAlign w:val="center"/>
          </w:tcPr>
          <w:p w14:paraId="0ADEABD8">
            <w:pPr>
              <w:spacing w:line="360" w:lineRule="auto"/>
              <w:rPr>
                <w:rFonts w:asciiTheme="minorEastAsia" w:hAnsiTheme="minorEastAsia" w:eastAsiaTheme="minorEastAsia"/>
                <w:color w:val="000000" w:themeColor="text1"/>
                <w:sz w:val="24"/>
                <w:szCs w:val="24"/>
                <w14:textFill>
                  <w14:solidFill>
                    <w14:schemeClr w14:val="tx1"/>
                  </w14:solidFill>
                </w14:textFill>
              </w:rPr>
            </w:pPr>
          </w:p>
        </w:tc>
      </w:tr>
      <w:tr w14:paraId="11E6B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7E5768AD">
            <w:pPr>
              <w:spacing w:line="360" w:lineRule="auto"/>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2</w:t>
            </w:r>
          </w:p>
        </w:tc>
        <w:tc>
          <w:tcPr>
            <w:tcW w:w="4103" w:type="dxa"/>
            <w:vAlign w:val="center"/>
          </w:tcPr>
          <w:p w14:paraId="151D94C0">
            <w:pPr>
              <w:spacing w:line="360" w:lineRule="auto"/>
              <w:rPr>
                <w:rFonts w:asciiTheme="minorEastAsia" w:hAnsiTheme="minorEastAsia" w:eastAsiaTheme="minorEastAsia"/>
                <w:color w:val="000000" w:themeColor="text1"/>
                <w:sz w:val="24"/>
                <w:szCs w:val="24"/>
                <w14:textFill>
                  <w14:solidFill>
                    <w14:schemeClr w14:val="tx1"/>
                  </w14:solidFill>
                </w14:textFill>
              </w:rPr>
            </w:pPr>
          </w:p>
        </w:tc>
        <w:tc>
          <w:tcPr>
            <w:tcW w:w="2526" w:type="dxa"/>
            <w:vAlign w:val="center"/>
          </w:tcPr>
          <w:p w14:paraId="4FB6D7E5">
            <w:pPr>
              <w:spacing w:line="360" w:lineRule="auto"/>
              <w:rPr>
                <w:rFonts w:asciiTheme="minorEastAsia" w:hAnsiTheme="minorEastAsia" w:eastAsiaTheme="minorEastAsia"/>
                <w:color w:val="000000" w:themeColor="text1"/>
                <w:sz w:val="24"/>
                <w:szCs w:val="24"/>
                <w14:textFill>
                  <w14:solidFill>
                    <w14:schemeClr w14:val="tx1"/>
                  </w14:solidFill>
                </w14:textFill>
              </w:rPr>
            </w:pPr>
          </w:p>
        </w:tc>
        <w:tc>
          <w:tcPr>
            <w:tcW w:w="947" w:type="dxa"/>
            <w:vAlign w:val="center"/>
          </w:tcPr>
          <w:p w14:paraId="59195E52">
            <w:pPr>
              <w:spacing w:line="360" w:lineRule="auto"/>
              <w:rPr>
                <w:rFonts w:asciiTheme="minorEastAsia" w:hAnsiTheme="minorEastAsia" w:eastAsiaTheme="minorEastAsia"/>
                <w:color w:val="000000" w:themeColor="text1"/>
                <w:sz w:val="24"/>
                <w:szCs w:val="24"/>
                <w14:textFill>
                  <w14:solidFill>
                    <w14:schemeClr w14:val="tx1"/>
                  </w14:solidFill>
                </w14:textFill>
              </w:rPr>
            </w:pPr>
          </w:p>
        </w:tc>
      </w:tr>
      <w:tr w14:paraId="3FEB0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2BFB6409">
            <w:pPr>
              <w:spacing w:line="360" w:lineRule="auto"/>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3</w:t>
            </w:r>
          </w:p>
        </w:tc>
        <w:tc>
          <w:tcPr>
            <w:tcW w:w="4103" w:type="dxa"/>
            <w:vAlign w:val="center"/>
          </w:tcPr>
          <w:p w14:paraId="50587FA9">
            <w:pPr>
              <w:spacing w:line="360" w:lineRule="auto"/>
              <w:rPr>
                <w:rFonts w:asciiTheme="minorEastAsia" w:hAnsiTheme="minorEastAsia" w:eastAsiaTheme="minorEastAsia"/>
                <w:color w:val="000000" w:themeColor="text1"/>
                <w:sz w:val="24"/>
                <w:szCs w:val="24"/>
                <w14:textFill>
                  <w14:solidFill>
                    <w14:schemeClr w14:val="tx1"/>
                  </w14:solidFill>
                </w14:textFill>
              </w:rPr>
            </w:pPr>
          </w:p>
        </w:tc>
        <w:tc>
          <w:tcPr>
            <w:tcW w:w="2526" w:type="dxa"/>
            <w:vAlign w:val="center"/>
          </w:tcPr>
          <w:p w14:paraId="6A1B5898">
            <w:pPr>
              <w:spacing w:line="360" w:lineRule="auto"/>
              <w:rPr>
                <w:rFonts w:asciiTheme="minorEastAsia" w:hAnsiTheme="minorEastAsia" w:eastAsiaTheme="minorEastAsia"/>
                <w:color w:val="000000" w:themeColor="text1"/>
                <w:sz w:val="24"/>
                <w:szCs w:val="24"/>
                <w14:textFill>
                  <w14:solidFill>
                    <w14:schemeClr w14:val="tx1"/>
                  </w14:solidFill>
                </w14:textFill>
              </w:rPr>
            </w:pPr>
          </w:p>
        </w:tc>
        <w:tc>
          <w:tcPr>
            <w:tcW w:w="947" w:type="dxa"/>
            <w:vAlign w:val="center"/>
          </w:tcPr>
          <w:p w14:paraId="56659C19">
            <w:pPr>
              <w:spacing w:line="360" w:lineRule="auto"/>
              <w:rPr>
                <w:rFonts w:asciiTheme="minorEastAsia" w:hAnsiTheme="minorEastAsia" w:eastAsiaTheme="minorEastAsia"/>
                <w:color w:val="000000" w:themeColor="text1"/>
                <w:sz w:val="24"/>
                <w:szCs w:val="24"/>
                <w14:textFill>
                  <w14:solidFill>
                    <w14:schemeClr w14:val="tx1"/>
                  </w14:solidFill>
                </w14:textFill>
              </w:rPr>
            </w:pPr>
          </w:p>
        </w:tc>
      </w:tr>
      <w:tr w14:paraId="6D5D9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484F207A">
            <w:pPr>
              <w:spacing w:line="360" w:lineRule="auto"/>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4</w:t>
            </w:r>
          </w:p>
        </w:tc>
        <w:tc>
          <w:tcPr>
            <w:tcW w:w="4103" w:type="dxa"/>
            <w:vAlign w:val="center"/>
          </w:tcPr>
          <w:p w14:paraId="656F280F">
            <w:pPr>
              <w:spacing w:line="360" w:lineRule="auto"/>
              <w:rPr>
                <w:rFonts w:asciiTheme="minorEastAsia" w:hAnsiTheme="minorEastAsia" w:eastAsiaTheme="minorEastAsia"/>
                <w:color w:val="000000" w:themeColor="text1"/>
                <w:sz w:val="24"/>
                <w:szCs w:val="24"/>
                <w14:textFill>
                  <w14:solidFill>
                    <w14:schemeClr w14:val="tx1"/>
                  </w14:solidFill>
                </w14:textFill>
              </w:rPr>
            </w:pPr>
          </w:p>
        </w:tc>
        <w:tc>
          <w:tcPr>
            <w:tcW w:w="2526" w:type="dxa"/>
            <w:vAlign w:val="center"/>
          </w:tcPr>
          <w:p w14:paraId="1B43AAC9">
            <w:pPr>
              <w:spacing w:line="360" w:lineRule="auto"/>
              <w:rPr>
                <w:rFonts w:asciiTheme="minorEastAsia" w:hAnsiTheme="minorEastAsia" w:eastAsiaTheme="minorEastAsia"/>
                <w:color w:val="000000" w:themeColor="text1"/>
                <w:sz w:val="24"/>
                <w:szCs w:val="24"/>
                <w14:textFill>
                  <w14:solidFill>
                    <w14:schemeClr w14:val="tx1"/>
                  </w14:solidFill>
                </w14:textFill>
              </w:rPr>
            </w:pPr>
          </w:p>
        </w:tc>
        <w:tc>
          <w:tcPr>
            <w:tcW w:w="947" w:type="dxa"/>
            <w:vAlign w:val="center"/>
          </w:tcPr>
          <w:p w14:paraId="6B57816C">
            <w:pPr>
              <w:spacing w:line="360" w:lineRule="auto"/>
              <w:rPr>
                <w:rFonts w:asciiTheme="minorEastAsia" w:hAnsiTheme="minorEastAsia" w:eastAsiaTheme="minorEastAsia"/>
                <w:color w:val="000000" w:themeColor="text1"/>
                <w:sz w:val="24"/>
                <w:szCs w:val="24"/>
                <w14:textFill>
                  <w14:solidFill>
                    <w14:schemeClr w14:val="tx1"/>
                  </w14:solidFill>
                </w14:textFill>
              </w:rPr>
            </w:pPr>
          </w:p>
        </w:tc>
      </w:tr>
      <w:tr w14:paraId="22206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58826708">
            <w:pPr>
              <w:spacing w:line="360" w:lineRule="auto"/>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5</w:t>
            </w:r>
          </w:p>
        </w:tc>
        <w:tc>
          <w:tcPr>
            <w:tcW w:w="4103" w:type="dxa"/>
            <w:vAlign w:val="center"/>
          </w:tcPr>
          <w:p w14:paraId="6B44A539">
            <w:pPr>
              <w:spacing w:line="360" w:lineRule="auto"/>
              <w:rPr>
                <w:rFonts w:asciiTheme="minorEastAsia" w:hAnsiTheme="minorEastAsia" w:eastAsiaTheme="minorEastAsia"/>
                <w:color w:val="000000" w:themeColor="text1"/>
                <w:sz w:val="24"/>
                <w:szCs w:val="24"/>
                <w14:textFill>
                  <w14:solidFill>
                    <w14:schemeClr w14:val="tx1"/>
                  </w14:solidFill>
                </w14:textFill>
              </w:rPr>
            </w:pPr>
          </w:p>
        </w:tc>
        <w:tc>
          <w:tcPr>
            <w:tcW w:w="2526" w:type="dxa"/>
            <w:vAlign w:val="center"/>
          </w:tcPr>
          <w:p w14:paraId="148D7664">
            <w:pPr>
              <w:spacing w:line="360" w:lineRule="auto"/>
              <w:rPr>
                <w:rFonts w:asciiTheme="minorEastAsia" w:hAnsiTheme="minorEastAsia" w:eastAsiaTheme="minorEastAsia"/>
                <w:color w:val="000000" w:themeColor="text1"/>
                <w:sz w:val="24"/>
                <w:szCs w:val="24"/>
                <w14:textFill>
                  <w14:solidFill>
                    <w14:schemeClr w14:val="tx1"/>
                  </w14:solidFill>
                </w14:textFill>
              </w:rPr>
            </w:pPr>
          </w:p>
        </w:tc>
        <w:tc>
          <w:tcPr>
            <w:tcW w:w="947" w:type="dxa"/>
            <w:vAlign w:val="center"/>
          </w:tcPr>
          <w:p w14:paraId="6F3A9F5A">
            <w:pPr>
              <w:spacing w:line="360" w:lineRule="auto"/>
              <w:rPr>
                <w:rFonts w:asciiTheme="minorEastAsia" w:hAnsiTheme="minorEastAsia" w:eastAsiaTheme="minorEastAsia"/>
                <w:color w:val="000000" w:themeColor="text1"/>
                <w:sz w:val="24"/>
                <w:szCs w:val="24"/>
                <w14:textFill>
                  <w14:solidFill>
                    <w14:schemeClr w14:val="tx1"/>
                  </w14:solidFill>
                </w14:textFill>
              </w:rPr>
            </w:pPr>
          </w:p>
        </w:tc>
      </w:tr>
      <w:tr w14:paraId="723E0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42FCB667">
            <w:pPr>
              <w:spacing w:line="360" w:lineRule="auto"/>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w:t>
            </w:r>
          </w:p>
        </w:tc>
        <w:tc>
          <w:tcPr>
            <w:tcW w:w="4103" w:type="dxa"/>
            <w:vAlign w:val="center"/>
          </w:tcPr>
          <w:p w14:paraId="151FBD2F">
            <w:pPr>
              <w:spacing w:line="360" w:lineRule="auto"/>
              <w:rPr>
                <w:rFonts w:asciiTheme="minorEastAsia" w:hAnsiTheme="minorEastAsia" w:eastAsiaTheme="minorEastAsia"/>
                <w:color w:val="000000" w:themeColor="text1"/>
                <w:sz w:val="24"/>
                <w:szCs w:val="24"/>
                <w14:textFill>
                  <w14:solidFill>
                    <w14:schemeClr w14:val="tx1"/>
                  </w14:solidFill>
                </w14:textFill>
              </w:rPr>
            </w:pPr>
          </w:p>
        </w:tc>
        <w:tc>
          <w:tcPr>
            <w:tcW w:w="2526" w:type="dxa"/>
            <w:vAlign w:val="center"/>
          </w:tcPr>
          <w:p w14:paraId="0ABE1BF6">
            <w:pPr>
              <w:spacing w:line="360" w:lineRule="auto"/>
              <w:rPr>
                <w:rFonts w:asciiTheme="minorEastAsia" w:hAnsiTheme="minorEastAsia" w:eastAsiaTheme="minorEastAsia"/>
                <w:color w:val="000000" w:themeColor="text1"/>
                <w:sz w:val="24"/>
                <w:szCs w:val="24"/>
                <w14:textFill>
                  <w14:solidFill>
                    <w14:schemeClr w14:val="tx1"/>
                  </w14:solidFill>
                </w14:textFill>
              </w:rPr>
            </w:pPr>
          </w:p>
        </w:tc>
        <w:tc>
          <w:tcPr>
            <w:tcW w:w="947" w:type="dxa"/>
            <w:vAlign w:val="center"/>
          </w:tcPr>
          <w:p w14:paraId="1E55F38A">
            <w:pPr>
              <w:spacing w:line="360" w:lineRule="auto"/>
              <w:rPr>
                <w:rFonts w:asciiTheme="minorEastAsia" w:hAnsiTheme="minorEastAsia" w:eastAsiaTheme="minorEastAsia"/>
                <w:color w:val="000000" w:themeColor="text1"/>
                <w:sz w:val="24"/>
                <w:szCs w:val="24"/>
                <w14:textFill>
                  <w14:solidFill>
                    <w14:schemeClr w14:val="tx1"/>
                  </w14:solidFill>
                </w14:textFill>
              </w:rPr>
            </w:pPr>
          </w:p>
        </w:tc>
      </w:tr>
    </w:tbl>
    <w:p w14:paraId="648BB758">
      <w:pPr>
        <w:adjustRightInd w:val="0"/>
        <w:snapToGrid w:val="0"/>
        <w:spacing w:line="360" w:lineRule="auto"/>
        <w:rPr>
          <w:rFonts w:asciiTheme="minorEastAsia" w:hAnsiTheme="minorEastAsia" w:eastAsiaTheme="minorEastAsia"/>
          <w:b/>
          <w:bCs/>
          <w:color w:val="000000" w:themeColor="text1"/>
          <w:sz w:val="24"/>
          <w:szCs w:val="28"/>
          <w14:textFill>
            <w14:solidFill>
              <w14:schemeClr w14:val="tx1"/>
            </w14:solidFill>
          </w14:textFill>
        </w:rPr>
      </w:pPr>
    </w:p>
    <w:p w14:paraId="7256CC1E">
      <w:pPr>
        <w:adjustRightInd w:val="0"/>
        <w:snapToGrid w:val="0"/>
        <w:spacing w:line="360" w:lineRule="auto"/>
        <w:rPr>
          <w:rFonts w:asciiTheme="minorEastAsia" w:hAnsiTheme="minorEastAsia" w:eastAsiaTheme="minorEastAsia"/>
          <w:b/>
          <w:bCs/>
          <w:color w:val="000000" w:themeColor="text1"/>
          <w:sz w:val="24"/>
          <w:szCs w:val="28"/>
          <w14:textFill>
            <w14:solidFill>
              <w14:schemeClr w14:val="tx1"/>
            </w14:solidFill>
          </w14:textFill>
        </w:rPr>
      </w:pPr>
      <w:r>
        <w:rPr>
          <w:rFonts w:hint="eastAsia" w:asciiTheme="minorEastAsia" w:hAnsiTheme="minorEastAsia" w:eastAsiaTheme="minorEastAsia"/>
          <w:b/>
          <w:bCs/>
          <w:color w:val="000000" w:themeColor="text1"/>
          <w:sz w:val="24"/>
          <w:szCs w:val="28"/>
          <w14:textFill>
            <w14:solidFill>
              <w14:schemeClr w14:val="tx1"/>
            </w14:solidFill>
          </w14:textFill>
        </w:rPr>
        <w:t>注：</w:t>
      </w:r>
    </w:p>
    <w:p w14:paraId="3C7873CA">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1.表中所列业绩应为投标人满足招标文件要求的业绩；</w:t>
      </w:r>
    </w:p>
    <w:p w14:paraId="241ABB9F">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2.中标人提供的以上业绩情况，如招标文件《投标人须知前附表》有约定的，将按约定随中标结果公告同时公告。</w:t>
      </w:r>
    </w:p>
    <w:p w14:paraId="274C0958">
      <w:pPr>
        <w:widowControl/>
        <w:jc w:val="left"/>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br w:type="page"/>
      </w:r>
    </w:p>
    <w:p w14:paraId="248591CB">
      <w:pPr>
        <w:spacing w:line="360" w:lineRule="auto"/>
        <w:jc w:val="center"/>
        <w:outlineLvl w:val="1"/>
        <w:rPr>
          <w:rFonts w:asciiTheme="minorEastAsia" w:hAnsiTheme="minorEastAsia" w:eastAsiaTheme="minorEastAsia"/>
          <w:b/>
          <w:color w:val="000000" w:themeColor="text1"/>
          <w:sz w:val="24"/>
          <w14:textFill>
            <w14:solidFill>
              <w14:schemeClr w14:val="tx1"/>
            </w14:solidFill>
          </w14:textFill>
        </w:rPr>
      </w:pPr>
      <w:bookmarkStart w:id="31" w:name="_Hlk11701496"/>
      <w:r>
        <w:rPr>
          <w:rFonts w:hint="eastAsia" w:asciiTheme="minorEastAsia" w:hAnsiTheme="minorEastAsia" w:eastAsiaTheme="minorEastAsia"/>
          <w:b/>
          <w:color w:val="000000" w:themeColor="text1"/>
          <w:sz w:val="24"/>
          <w14:textFill>
            <w14:solidFill>
              <w14:schemeClr w14:val="tx1"/>
            </w14:solidFill>
          </w14:textFill>
        </w:rPr>
        <w:t>八、诚信履约承诺函</w:t>
      </w:r>
    </w:p>
    <w:p w14:paraId="38F65E94">
      <w:pPr>
        <w:spacing w:line="360" w:lineRule="auto"/>
        <w:rPr>
          <w:rFonts w:asciiTheme="minorEastAsia" w:hAnsiTheme="minorEastAsia" w:eastAsiaTheme="minorEastAsia"/>
          <w:b/>
          <w:bCs/>
          <w:color w:val="000000" w:themeColor="text1"/>
          <w:sz w:val="24"/>
          <w14:textFill>
            <w14:solidFill>
              <w14:schemeClr w14:val="tx1"/>
            </w14:solidFill>
          </w14:textFill>
        </w:rPr>
      </w:pPr>
    </w:p>
    <w:p w14:paraId="6CD6A294">
      <w:pPr>
        <w:spacing w:line="360" w:lineRule="auto"/>
        <w:rPr>
          <w:rFonts w:asciiTheme="minorEastAsia" w:hAnsiTheme="minorEastAsia" w:eastAsiaTheme="minorEastAsia"/>
          <w:b/>
          <w:bCs/>
          <w:color w:val="000000" w:themeColor="text1"/>
          <w:sz w:val="24"/>
          <w:u w:val="single"/>
          <w14:textFill>
            <w14:solidFill>
              <w14:schemeClr w14:val="tx1"/>
            </w14:solidFill>
          </w14:textFill>
        </w:rPr>
      </w:pPr>
      <w:r>
        <w:rPr>
          <w:rFonts w:hint="eastAsia" w:asciiTheme="minorEastAsia" w:hAnsiTheme="minorEastAsia" w:eastAsiaTheme="minorEastAsia"/>
          <w:b/>
          <w:bCs/>
          <w:color w:val="000000" w:themeColor="text1"/>
          <w:sz w:val="24"/>
          <w14:textFill>
            <w14:solidFill>
              <w14:schemeClr w14:val="tx1"/>
            </w14:solidFill>
          </w14:textFill>
        </w:rPr>
        <w:t>致：</w:t>
      </w:r>
      <w:r>
        <w:rPr>
          <w:rFonts w:hint="eastAsia" w:asciiTheme="minorEastAsia" w:hAnsiTheme="minorEastAsia" w:eastAsiaTheme="minorEastAsia"/>
          <w:b/>
          <w:bCs/>
          <w:color w:val="000000" w:themeColor="text1"/>
          <w:sz w:val="24"/>
          <w:u w:val="single"/>
          <w14:textFill>
            <w14:solidFill>
              <w14:schemeClr w14:val="tx1"/>
            </w14:solidFill>
          </w14:textFill>
        </w:rPr>
        <w:t>采购人</w:t>
      </w:r>
    </w:p>
    <w:p w14:paraId="667D76B7">
      <w:pPr>
        <w:spacing w:line="360" w:lineRule="auto"/>
        <w:ind w:firstLine="480" w:firstLineChars="200"/>
        <w:rPr>
          <w:rFonts w:asciiTheme="minorEastAsia" w:hAnsiTheme="minorEastAsia" w:eastAsiaTheme="minorEastAsia"/>
          <w:bCs/>
          <w:color w:val="000000" w:themeColor="text1"/>
          <w:sz w:val="24"/>
          <w14:textFill>
            <w14:solidFill>
              <w14:schemeClr w14:val="tx1"/>
            </w14:solidFill>
          </w14:textFill>
        </w:rPr>
      </w:pPr>
      <w:r>
        <w:rPr>
          <w:rFonts w:hint="eastAsia" w:asciiTheme="minorEastAsia" w:hAnsiTheme="minorEastAsia" w:eastAsiaTheme="minorEastAsia"/>
          <w:bCs/>
          <w:color w:val="000000" w:themeColor="text1"/>
          <w:sz w:val="24"/>
          <w14:textFill>
            <w14:solidFill>
              <w14:schemeClr w14:val="tx1"/>
            </w14:solidFill>
          </w14:textFill>
        </w:rPr>
        <w:t>如我单位被确定为本项目中标人，我单位承诺在合同签订及履约过程中将严格执行《中华人民共和国政府采购法》《中华人民共和国政府采购法实施条例》及本项目采购文件中关于合同签订及履约的相关规定，不出现以下情形：</w:t>
      </w:r>
    </w:p>
    <w:p w14:paraId="0B12C1AE">
      <w:pPr>
        <w:spacing w:line="360" w:lineRule="auto"/>
        <w:ind w:firstLine="480" w:firstLineChars="200"/>
        <w:rPr>
          <w:rFonts w:asciiTheme="minorEastAsia" w:hAnsiTheme="minorEastAsia" w:eastAsiaTheme="minorEastAsia"/>
          <w:bCs/>
          <w:color w:val="000000" w:themeColor="text1"/>
          <w:sz w:val="24"/>
          <w14:textFill>
            <w14:solidFill>
              <w14:schemeClr w14:val="tx1"/>
            </w14:solidFill>
          </w14:textFill>
        </w:rPr>
      </w:pPr>
      <w:r>
        <w:rPr>
          <w:rFonts w:hint="eastAsia" w:asciiTheme="minorEastAsia" w:hAnsiTheme="minorEastAsia" w:eastAsiaTheme="minorEastAsia"/>
          <w:bCs/>
          <w:color w:val="000000" w:themeColor="text1"/>
          <w:sz w:val="24"/>
          <w14:textFill>
            <w14:solidFill>
              <w14:schemeClr w14:val="tx1"/>
            </w14:solidFill>
          </w14:textFill>
        </w:rPr>
        <w:t>（1）中标或者成交后无正当理由拒不与采购人签订采购合同；</w:t>
      </w:r>
    </w:p>
    <w:p w14:paraId="18A8A114">
      <w:pPr>
        <w:spacing w:line="360" w:lineRule="auto"/>
        <w:ind w:firstLine="480" w:firstLineChars="200"/>
        <w:rPr>
          <w:rFonts w:asciiTheme="minorEastAsia" w:hAnsiTheme="minorEastAsia" w:eastAsiaTheme="minorEastAsia"/>
          <w:bCs/>
          <w:color w:val="000000" w:themeColor="text1"/>
          <w:sz w:val="24"/>
          <w14:textFill>
            <w14:solidFill>
              <w14:schemeClr w14:val="tx1"/>
            </w14:solidFill>
          </w14:textFill>
        </w:rPr>
      </w:pPr>
      <w:r>
        <w:rPr>
          <w:rFonts w:hint="eastAsia" w:asciiTheme="minorEastAsia" w:hAnsiTheme="minorEastAsia" w:eastAsiaTheme="minorEastAsia"/>
          <w:bCs/>
          <w:color w:val="000000" w:themeColor="text1"/>
          <w:sz w:val="24"/>
          <w14:textFill>
            <w14:solidFill>
              <w14:schemeClr w14:val="tx1"/>
            </w14:solidFill>
          </w14:textFill>
        </w:rPr>
        <w:t>（2）未按照采购文件确定的事项签订采购合同；</w:t>
      </w:r>
    </w:p>
    <w:p w14:paraId="11B78AAE">
      <w:pPr>
        <w:spacing w:line="360" w:lineRule="auto"/>
        <w:ind w:firstLine="480" w:firstLineChars="200"/>
        <w:rPr>
          <w:rFonts w:asciiTheme="minorEastAsia" w:hAnsiTheme="minorEastAsia" w:eastAsiaTheme="minorEastAsia"/>
          <w:bCs/>
          <w:color w:val="000000" w:themeColor="text1"/>
          <w:sz w:val="24"/>
          <w14:textFill>
            <w14:solidFill>
              <w14:schemeClr w14:val="tx1"/>
            </w14:solidFill>
          </w14:textFill>
        </w:rPr>
      </w:pPr>
      <w:r>
        <w:rPr>
          <w:rFonts w:hint="eastAsia" w:asciiTheme="minorEastAsia" w:hAnsiTheme="minorEastAsia" w:eastAsiaTheme="minorEastAsia"/>
          <w:bCs/>
          <w:color w:val="000000" w:themeColor="text1"/>
          <w:sz w:val="24"/>
          <w14:textFill>
            <w14:solidFill>
              <w14:schemeClr w14:val="tx1"/>
            </w14:solidFill>
          </w14:textFill>
        </w:rPr>
        <w:t>（3）将采购合同转包；</w:t>
      </w:r>
    </w:p>
    <w:p w14:paraId="1B0BB5A4">
      <w:pPr>
        <w:spacing w:line="360" w:lineRule="auto"/>
        <w:ind w:firstLine="480" w:firstLineChars="200"/>
        <w:rPr>
          <w:rFonts w:asciiTheme="minorEastAsia" w:hAnsiTheme="minorEastAsia" w:eastAsiaTheme="minorEastAsia"/>
          <w:bCs/>
          <w:color w:val="000000" w:themeColor="text1"/>
          <w:sz w:val="24"/>
          <w14:textFill>
            <w14:solidFill>
              <w14:schemeClr w14:val="tx1"/>
            </w14:solidFill>
          </w14:textFill>
        </w:rPr>
      </w:pPr>
      <w:r>
        <w:rPr>
          <w:rFonts w:hint="eastAsia" w:asciiTheme="minorEastAsia" w:hAnsiTheme="minorEastAsia" w:eastAsiaTheme="minorEastAsia"/>
          <w:bCs/>
          <w:color w:val="000000" w:themeColor="text1"/>
          <w:sz w:val="24"/>
          <w14:textFill>
            <w14:solidFill>
              <w14:schemeClr w14:val="tx1"/>
            </w14:solidFill>
          </w14:textFill>
        </w:rPr>
        <w:t>（4）提供假冒伪劣产品；</w:t>
      </w:r>
    </w:p>
    <w:p w14:paraId="73E013A5">
      <w:pPr>
        <w:spacing w:line="360" w:lineRule="auto"/>
        <w:ind w:firstLine="480" w:firstLineChars="200"/>
        <w:rPr>
          <w:rFonts w:asciiTheme="minorEastAsia" w:hAnsiTheme="minorEastAsia" w:eastAsiaTheme="minorEastAsia"/>
          <w:bCs/>
          <w:color w:val="000000" w:themeColor="text1"/>
          <w:sz w:val="24"/>
          <w14:textFill>
            <w14:solidFill>
              <w14:schemeClr w14:val="tx1"/>
            </w14:solidFill>
          </w14:textFill>
        </w:rPr>
      </w:pPr>
      <w:r>
        <w:rPr>
          <w:rFonts w:hint="eastAsia" w:asciiTheme="minorEastAsia" w:hAnsiTheme="minorEastAsia" w:eastAsiaTheme="minorEastAsia"/>
          <w:bCs/>
          <w:color w:val="000000" w:themeColor="text1"/>
          <w:sz w:val="24"/>
          <w14:textFill>
            <w14:solidFill>
              <w14:schemeClr w14:val="tx1"/>
            </w14:solidFill>
          </w14:textFill>
        </w:rPr>
        <w:t>（5）擅自变更、中止或者终止采购合同。</w:t>
      </w:r>
    </w:p>
    <w:p w14:paraId="251DE8AE">
      <w:pPr>
        <w:spacing w:line="360" w:lineRule="auto"/>
        <w:ind w:firstLine="480" w:firstLineChars="200"/>
        <w:rPr>
          <w:rFonts w:asciiTheme="minorEastAsia" w:hAnsiTheme="minorEastAsia" w:eastAsiaTheme="minorEastAsia"/>
          <w:bCs/>
          <w:color w:val="000000" w:themeColor="text1"/>
          <w:sz w:val="24"/>
          <w14:textFill>
            <w14:solidFill>
              <w14:schemeClr w14:val="tx1"/>
            </w14:solidFill>
          </w14:textFill>
        </w:rPr>
      </w:pPr>
      <w:r>
        <w:rPr>
          <w:rFonts w:hint="eastAsia" w:asciiTheme="minorEastAsia" w:hAnsiTheme="minorEastAsia" w:eastAsiaTheme="minorEastAsia"/>
          <w:bCs/>
          <w:color w:val="000000" w:themeColor="text1"/>
          <w:sz w:val="24"/>
          <w14:textFill>
            <w14:solidFill>
              <w14:schemeClr w14:val="tx1"/>
            </w14:solidFill>
          </w14:textFill>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793C08D0">
      <w:pPr>
        <w:spacing w:line="360" w:lineRule="auto"/>
        <w:rPr>
          <w:rFonts w:asciiTheme="minorEastAsia" w:hAnsiTheme="minorEastAsia" w:eastAsiaTheme="minorEastAsia"/>
          <w:bCs/>
          <w:color w:val="000000" w:themeColor="text1"/>
          <w:sz w:val="24"/>
          <w14:textFill>
            <w14:solidFill>
              <w14:schemeClr w14:val="tx1"/>
            </w14:solidFill>
          </w14:textFill>
        </w:rPr>
      </w:pPr>
    </w:p>
    <w:p w14:paraId="76C10D04">
      <w:pPr>
        <w:spacing w:line="360" w:lineRule="auto"/>
        <w:rPr>
          <w:rFonts w:asciiTheme="minorEastAsia" w:hAnsiTheme="minorEastAsia" w:eastAsiaTheme="minorEastAsia"/>
          <w:bCs/>
          <w:color w:val="000000" w:themeColor="text1"/>
          <w:sz w:val="24"/>
          <w14:textFill>
            <w14:solidFill>
              <w14:schemeClr w14:val="tx1"/>
            </w14:solidFill>
          </w14:textFill>
        </w:rPr>
      </w:pPr>
    </w:p>
    <w:p w14:paraId="23E02DC5">
      <w:pPr>
        <w:spacing w:line="360" w:lineRule="auto"/>
        <w:ind w:firstLine="4320" w:firstLineChars="1800"/>
        <w:rPr>
          <w:rFonts w:asciiTheme="minorEastAsia" w:hAnsiTheme="minorEastAsia" w:eastAsiaTheme="minorEastAsia"/>
          <w:bCs/>
          <w:color w:val="000000" w:themeColor="text1"/>
          <w:sz w:val="24"/>
          <w:u w:val="single"/>
          <w14:textFill>
            <w14:solidFill>
              <w14:schemeClr w14:val="tx1"/>
            </w14:solidFill>
          </w14:textFill>
        </w:rPr>
      </w:pPr>
      <w:r>
        <w:rPr>
          <w:rFonts w:hint="eastAsia" w:asciiTheme="minorEastAsia" w:hAnsiTheme="minorEastAsia" w:eastAsiaTheme="minorEastAsia"/>
          <w:bCs/>
          <w:color w:val="000000" w:themeColor="text1"/>
          <w:sz w:val="24"/>
          <w14:textFill>
            <w14:solidFill>
              <w14:schemeClr w14:val="tx1"/>
            </w14:solidFill>
          </w14:textFill>
        </w:rPr>
        <w:t>投标人签章：</w:t>
      </w:r>
    </w:p>
    <w:p w14:paraId="316ED656">
      <w:pPr>
        <w:spacing w:line="360" w:lineRule="auto"/>
        <w:ind w:firstLine="4320" w:firstLineChars="1800"/>
        <w:rPr>
          <w:rFonts w:asciiTheme="minorEastAsia" w:hAnsiTheme="minorEastAsia" w:eastAsiaTheme="minorEastAsia"/>
          <w:bCs/>
          <w:color w:val="000000" w:themeColor="text1"/>
          <w:sz w:val="24"/>
          <w14:textFill>
            <w14:solidFill>
              <w14:schemeClr w14:val="tx1"/>
            </w14:solidFill>
          </w14:textFill>
        </w:rPr>
      </w:pPr>
      <w:r>
        <w:rPr>
          <w:rFonts w:hint="eastAsia" w:asciiTheme="minorEastAsia" w:hAnsiTheme="minorEastAsia" w:eastAsiaTheme="minorEastAsia"/>
          <w:bCs/>
          <w:color w:val="000000" w:themeColor="text1"/>
          <w:sz w:val="24"/>
          <w14:textFill>
            <w14:solidFill>
              <w14:schemeClr w14:val="tx1"/>
            </w14:solidFill>
          </w14:textFill>
        </w:rPr>
        <w:t>日          期：</w:t>
      </w:r>
    </w:p>
    <w:p w14:paraId="45DD3CA3">
      <w:pPr>
        <w:rPr>
          <w:color w:val="000000" w:themeColor="text1"/>
          <w14:textFill>
            <w14:solidFill>
              <w14:schemeClr w14:val="tx1"/>
            </w14:solidFill>
          </w14:textFill>
        </w:rPr>
      </w:pPr>
      <w:r>
        <w:rPr>
          <w:color w:val="000000" w:themeColor="text1"/>
          <w14:textFill>
            <w14:solidFill>
              <w14:schemeClr w14:val="tx1"/>
            </w14:solidFill>
          </w14:textFill>
        </w:rPr>
        <w:br w:type="page"/>
      </w:r>
    </w:p>
    <w:p w14:paraId="1A003115">
      <w:pPr>
        <w:spacing w:line="360" w:lineRule="auto"/>
        <w:jc w:val="center"/>
        <w:outlineLvl w:val="1"/>
        <w:rPr>
          <w:rFonts w:hint="eastAsia"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九、插电式混合动力公交车动力电池更换项目承诺函</w:t>
      </w:r>
    </w:p>
    <w:p w14:paraId="5D4E90C5">
      <w:pPr>
        <w:spacing w:line="360" w:lineRule="auto"/>
        <w:jc w:val="center"/>
        <w:outlineLvl w:val="1"/>
        <w:rPr>
          <w:rFonts w:asciiTheme="minorEastAsia" w:hAnsiTheme="minorEastAsia" w:eastAsiaTheme="minorEastAsia"/>
          <w:b/>
          <w:color w:val="000000" w:themeColor="text1"/>
          <w:sz w:val="24"/>
          <w14:textFill>
            <w14:solidFill>
              <w14:schemeClr w14:val="tx1"/>
            </w14:solidFill>
          </w14:textFill>
        </w:rPr>
      </w:pPr>
      <w:r>
        <w:rPr>
          <w:rFonts w:ascii="宋体" w:hAnsi="宋体" w:eastAsia="宋体" w:cs="宋体"/>
          <w:b/>
          <w:bCs/>
          <w:color w:val="000000" w:themeColor="text1"/>
          <w:kern w:val="0"/>
          <w:sz w:val="24"/>
          <w:szCs w:val="24"/>
          <w14:textFill>
            <w14:solidFill>
              <w14:schemeClr w14:val="tx1"/>
            </w14:solidFill>
          </w14:textFill>
        </w:rPr>
        <w:t>（</w:t>
      </w:r>
      <w:r>
        <w:rPr>
          <w:rFonts w:hint="eastAsia" w:ascii="宋体" w:hAnsi="宋体" w:eastAsia="宋体" w:cs="宋体"/>
          <w:b/>
          <w:bCs/>
          <w:color w:val="000000" w:themeColor="text1"/>
          <w:kern w:val="0"/>
          <w:sz w:val="24"/>
          <w:szCs w:val="24"/>
          <w14:textFill>
            <w14:solidFill>
              <w14:schemeClr w14:val="tx1"/>
            </w14:solidFill>
          </w14:textFill>
        </w:rPr>
        <w:t>格式仅供参考，可自拟</w:t>
      </w:r>
      <w:r>
        <w:rPr>
          <w:rFonts w:ascii="宋体" w:hAnsi="宋体" w:eastAsia="宋体" w:cs="宋体"/>
          <w:b/>
          <w:bCs/>
          <w:color w:val="000000" w:themeColor="text1"/>
          <w:kern w:val="0"/>
          <w:sz w:val="24"/>
          <w:szCs w:val="24"/>
          <w14:textFill>
            <w14:solidFill>
              <w14:schemeClr w14:val="tx1"/>
            </w14:solidFill>
          </w14:textFill>
        </w:rPr>
        <w:t>）</w:t>
      </w:r>
    </w:p>
    <w:p w14:paraId="25CC12F0">
      <w:pPr>
        <w:spacing w:line="360" w:lineRule="auto"/>
        <w:jc w:val="center"/>
        <w:outlineLvl w:val="9"/>
        <w:rPr>
          <w:rFonts w:asciiTheme="minorEastAsia" w:hAnsiTheme="minorEastAsia" w:eastAsiaTheme="minorEastAsia"/>
          <w:b/>
          <w:color w:val="000000" w:themeColor="text1"/>
          <w:sz w:val="24"/>
          <w14:textFill>
            <w14:solidFill>
              <w14:schemeClr w14:val="tx1"/>
            </w14:solidFill>
          </w14:textFill>
        </w:rPr>
      </w:pPr>
    </w:p>
    <w:p w14:paraId="45BCCDB2">
      <w:pPr>
        <w:spacing w:line="360" w:lineRule="auto"/>
        <w:ind w:firstLine="482" w:firstLineChars="200"/>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致：采购人</w:t>
      </w:r>
    </w:p>
    <w:p w14:paraId="37630B23">
      <w:pPr>
        <w:spacing w:line="360" w:lineRule="auto"/>
        <w:ind w:firstLine="480" w:firstLineChars="200"/>
        <w:rPr>
          <w:rFonts w:asciiTheme="minorEastAsia" w:hAnsiTheme="minorEastAsia" w:eastAsiaTheme="minorEastAsia"/>
          <w:bCs/>
          <w:color w:val="000000" w:themeColor="text1"/>
          <w:sz w:val="24"/>
          <w14:textFill>
            <w14:solidFill>
              <w14:schemeClr w14:val="tx1"/>
            </w14:solidFill>
          </w14:textFill>
        </w:rPr>
      </w:pPr>
      <w:r>
        <w:rPr>
          <w:rFonts w:hint="eastAsia" w:asciiTheme="minorEastAsia" w:hAnsiTheme="minorEastAsia" w:eastAsiaTheme="minorEastAsia"/>
          <w:bCs/>
          <w:color w:val="000000" w:themeColor="text1"/>
          <w:sz w:val="24"/>
          <w14:textFill>
            <w14:solidFill>
              <w14:schemeClr w14:val="tx1"/>
            </w14:solidFill>
          </w14:textFill>
        </w:rPr>
        <w:t>我方作为本插电式混合动力公交车动力电池及组件更换项目的投标人，已充分知悉本项目招标文件全部技术要求、服务标准及相关规范，针对本次投标及后续项目实施工作，自愿作出如下郑重、真实、合法、有效的承诺，本承诺函具备法律效力，我方自愿承担相应法律责任及履约义务：</w:t>
      </w:r>
    </w:p>
    <w:p w14:paraId="27268762">
      <w:pPr>
        <w:spacing w:line="360" w:lineRule="auto"/>
        <w:ind w:firstLine="482" w:firstLineChars="200"/>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一、电池产品规格与适配承诺</w:t>
      </w:r>
    </w:p>
    <w:p w14:paraId="41CE4FFC">
      <w:pPr>
        <w:spacing w:line="360" w:lineRule="auto"/>
        <w:ind w:firstLine="480" w:firstLineChars="200"/>
        <w:rPr>
          <w:rFonts w:asciiTheme="minorEastAsia" w:hAnsiTheme="minorEastAsia" w:eastAsiaTheme="minorEastAsia"/>
          <w:bCs/>
          <w:color w:val="000000" w:themeColor="text1"/>
          <w:sz w:val="24"/>
          <w14:textFill>
            <w14:solidFill>
              <w14:schemeClr w14:val="tx1"/>
            </w14:solidFill>
          </w14:textFill>
        </w:rPr>
      </w:pPr>
      <w:r>
        <w:rPr>
          <w:rFonts w:hint="eastAsia" w:asciiTheme="minorEastAsia" w:hAnsiTheme="minorEastAsia" w:eastAsiaTheme="minorEastAsia"/>
          <w:bCs/>
          <w:color w:val="000000" w:themeColor="text1"/>
          <w:sz w:val="24"/>
          <w14:textFill>
            <w14:solidFill>
              <w14:schemeClr w14:val="tx1"/>
            </w14:solidFill>
          </w14:textFill>
        </w:rPr>
        <w:t>1、我方为本项目100台插电式混合动力公交车更换全套液冷动力电池组，电池类型为磷酸铁锂、锰酸锂，完全匹配原车电气系统平台。选用电池产品标称电压严格遵循原车标称电压±3%范围要求，若超出该范围，我方将提前提供完整、可行的专项技术解决方案及安全承诺书，确保设备适配安全。</w:t>
      </w:r>
    </w:p>
    <w:p w14:paraId="72E0EBB6">
      <w:pPr>
        <w:spacing w:line="360" w:lineRule="auto"/>
        <w:ind w:firstLine="480" w:firstLineChars="200"/>
        <w:rPr>
          <w:rFonts w:asciiTheme="minorEastAsia" w:hAnsiTheme="minorEastAsia" w:eastAsiaTheme="minorEastAsia"/>
          <w:bCs/>
          <w:color w:val="000000" w:themeColor="text1"/>
          <w:sz w:val="24"/>
          <w14:textFill>
            <w14:solidFill>
              <w14:schemeClr w14:val="tx1"/>
            </w14:solidFill>
          </w14:textFill>
        </w:rPr>
      </w:pPr>
      <w:r>
        <w:rPr>
          <w:rFonts w:hint="eastAsia" w:asciiTheme="minorEastAsia" w:hAnsiTheme="minorEastAsia" w:eastAsiaTheme="minorEastAsia"/>
          <w:bCs/>
          <w:color w:val="000000" w:themeColor="text1"/>
          <w:sz w:val="24"/>
          <w14:textFill>
            <w14:solidFill>
              <w14:schemeClr w14:val="tx1"/>
            </w14:solidFill>
          </w14:textFill>
        </w:rPr>
        <w:t>2、本次换装动力电池电量不低于原车电量（允许最大下浮3%），动力电池质保期为5年，更换完成后整车各项性能指标符合国家相关标准，可保障车辆长期安全、稳定、可靠运行。</w:t>
      </w:r>
    </w:p>
    <w:p w14:paraId="3284D86B">
      <w:pPr>
        <w:spacing w:line="360" w:lineRule="auto"/>
        <w:ind w:firstLine="480" w:firstLineChars="200"/>
        <w:rPr>
          <w:rFonts w:asciiTheme="minorEastAsia" w:hAnsiTheme="minorEastAsia" w:eastAsiaTheme="minorEastAsia"/>
          <w:bCs/>
          <w:color w:val="000000" w:themeColor="text1"/>
          <w:sz w:val="24"/>
          <w14:textFill>
            <w14:solidFill>
              <w14:schemeClr w14:val="tx1"/>
            </w14:solidFill>
          </w14:textFill>
        </w:rPr>
      </w:pPr>
      <w:r>
        <w:rPr>
          <w:rFonts w:hint="eastAsia" w:asciiTheme="minorEastAsia" w:hAnsiTheme="minorEastAsia" w:eastAsiaTheme="minorEastAsia"/>
          <w:bCs/>
          <w:color w:val="000000" w:themeColor="text1"/>
          <w:sz w:val="24"/>
          <w14:textFill>
            <w14:solidFill>
              <w14:schemeClr w14:val="tx1"/>
            </w14:solidFill>
          </w14:textFill>
        </w:rPr>
        <w:t>3、本次供货电池组电芯、Pack总成均为同一企业生产，产品工艺统一、质量可控，无拼装、外购混搭情况，完全满足项目设备一致性要求。</w:t>
      </w:r>
    </w:p>
    <w:p w14:paraId="4CFBF173">
      <w:pPr>
        <w:spacing w:line="360" w:lineRule="auto"/>
        <w:ind w:firstLine="482" w:firstLineChars="200"/>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二、产品标准与技术参数承诺</w:t>
      </w:r>
    </w:p>
    <w:p w14:paraId="55F2B37B">
      <w:pPr>
        <w:spacing w:line="360" w:lineRule="auto"/>
        <w:ind w:firstLine="480" w:firstLineChars="200"/>
        <w:rPr>
          <w:rFonts w:asciiTheme="minorEastAsia" w:hAnsiTheme="minorEastAsia" w:eastAsiaTheme="minorEastAsia"/>
          <w:bCs/>
          <w:color w:val="000000" w:themeColor="text1"/>
          <w:sz w:val="24"/>
          <w14:textFill>
            <w14:solidFill>
              <w14:schemeClr w14:val="tx1"/>
            </w14:solidFill>
          </w14:textFill>
        </w:rPr>
      </w:pPr>
      <w:r>
        <w:rPr>
          <w:rFonts w:hint="eastAsia" w:asciiTheme="minorEastAsia" w:hAnsiTheme="minorEastAsia" w:eastAsiaTheme="minorEastAsia"/>
          <w:bCs/>
          <w:color w:val="000000" w:themeColor="text1"/>
          <w:sz w:val="24"/>
          <w14:textFill>
            <w14:solidFill>
              <w14:schemeClr w14:val="tx1"/>
            </w14:solidFill>
          </w14:textFill>
        </w:rPr>
        <w:t>1、我方提供的液冷动力电池组严格符合GB38031-2020《电动汽车用动力蓄电池安全要求》或GB38031-2025《电动汽车用动力蓄电池安全要求》最新标准，同时满足GB/T31484-2015《电动汽车用动力蓄电池循环寿命要求及试验方法》、GB/T31486-2024《电动汽车用动力蓄电池电性能要求及试验方法》全部规范要求。</w:t>
      </w:r>
    </w:p>
    <w:p w14:paraId="5CEDA6B3">
      <w:pPr>
        <w:spacing w:line="360" w:lineRule="auto"/>
        <w:ind w:firstLine="480" w:firstLineChars="200"/>
        <w:rPr>
          <w:rFonts w:asciiTheme="minorEastAsia" w:hAnsiTheme="minorEastAsia" w:eastAsiaTheme="minorEastAsia"/>
          <w:bCs/>
          <w:color w:val="000000" w:themeColor="text1"/>
          <w:sz w:val="24"/>
          <w14:textFill>
            <w14:solidFill>
              <w14:schemeClr w14:val="tx1"/>
            </w14:solidFill>
          </w14:textFill>
        </w:rPr>
      </w:pPr>
      <w:r>
        <w:rPr>
          <w:rFonts w:hint="eastAsia" w:asciiTheme="minorEastAsia" w:hAnsiTheme="minorEastAsia" w:eastAsiaTheme="minorEastAsia"/>
          <w:bCs/>
          <w:color w:val="000000" w:themeColor="text1"/>
          <w:sz w:val="24"/>
          <w14:textFill>
            <w14:solidFill>
              <w14:schemeClr w14:val="tx1"/>
            </w14:solidFill>
          </w14:textFill>
        </w:rPr>
        <w:t>2、动力电池单体电芯额定电压≥3.2V，电池单体保护参数达标：任一单体过充保护≥3.65V，任一单体过放保护≤2.5V；电池模组防护等级不低于IP67标准。投标阶段已同步提供具备CMA标志的第三方检测机构出具的相关检测报告，所有报告真实有效、可溯源。</w:t>
      </w:r>
    </w:p>
    <w:p w14:paraId="3470B530">
      <w:pPr>
        <w:spacing w:line="360" w:lineRule="auto"/>
        <w:ind w:firstLine="480" w:firstLineChars="200"/>
        <w:rPr>
          <w:rFonts w:asciiTheme="minorEastAsia" w:hAnsiTheme="minorEastAsia" w:eastAsiaTheme="minorEastAsia"/>
          <w:bCs/>
          <w:color w:val="000000" w:themeColor="text1"/>
          <w:sz w:val="24"/>
          <w14:textFill>
            <w14:solidFill>
              <w14:schemeClr w14:val="tx1"/>
            </w14:solidFill>
          </w14:textFill>
        </w:rPr>
      </w:pPr>
      <w:r>
        <w:rPr>
          <w:rFonts w:hint="eastAsia" w:asciiTheme="minorEastAsia" w:hAnsiTheme="minorEastAsia" w:eastAsiaTheme="minorEastAsia"/>
          <w:bCs/>
          <w:color w:val="000000" w:themeColor="text1"/>
          <w:sz w:val="24"/>
          <w14:textFill>
            <w14:solidFill>
              <w14:schemeClr w14:val="tx1"/>
            </w14:solidFill>
          </w14:textFill>
        </w:rPr>
        <w:t>3、本次更换的动力电池均为2026年1月1日后全新生产产品，无翻新、库存积压、二手改造电池，完全符合行业管理部门关于新能源城市公交车辆动力电池更换的相关公告要求。</w:t>
      </w:r>
    </w:p>
    <w:p w14:paraId="6ABA5CA4">
      <w:pPr>
        <w:spacing w:line="360" w:lineRule="auto"/>
        <w:ind w:firstLine="480" w:firstLineChars="200"/>
        <w:rPr>
          <w:rFonts w:asciiTheme="minorEastAsia" w:hAnsiTheme="minorEastAsia" w:eastAsiaTheme="minorEastAsia"/>
          <w:bCs/>
          <w:color w:val="000000" w:themeColor="text1"/>
          <w:sz w:val="24"/>
          <w14:textFill>
            <w14:solidFill>
              <w14:schemeClr w14:val="tx1"/>
            </w14:solidFill>
          </w14:textFill>
        </w:rPr>
      </w:pPr>
      <w:r>
        <w:rPr>
          <w:rFonts w:hint="eastAsia" w:asciiTheme="minorEastAsia" w:hAnsiTheme="minorEastAsia" w:eastAsiaTheme="minorEastAsia"/>
          <w:bCs/>
          <w:color w:val="000000" w:themeColor="text1"/>
          <w:sz w:val="24"/>
          <w14:textFill>
            <w14:solidFill>
              <w14:schemeClr w14:val="tx1"/>
            </w14:solidFill>
          </w14:textFill>
        </w:rPr>
        <w:t>4、本项目所有设备生产、安装、验收均严格遵循国家、行业、地方现行最新标准，若相关标准更新，自动按照最新标准执行履约。</w:t>
      </w:r>
    </w:p>
    <w:p w14:paraId="1B59F6FC">
      <w:pPr>
        <w:spacing w:line="360" w:lineRule="auto"/>
        <w:ind w:firstLine="482" w:firstLineChars="200"/>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三、整车适配与施工服务承诺</w:t>
      </w:r>
    </w:p>
    <w:p w14:paraId="48F541C6">
      <w:pPr>
        <w:spacing w:line="360" w:lineRule="auto"/>
        <w:ind w:firstLine="480" w:firstLineChars="200"/>
        <w:rPr>
          <w:rFonts w:asciiTheme="minorEastAsia" w:hAnsiTheme="minorEastAsia" w:eastAsiaTheme="minorEastAsia"/>
          <w:bCs/>
          <w:color w:val="000000" w:themeColor="text1"/>
          <w:sz w:val="24"/>
          <w14:textFill>
            <w14:solidFill>
              <w14:schemeClr w14:val="tx1"/>
            </w14:solidFill>
          </w14:textFill>
        </w:rPr>
      </w:pPr>
      <w:r>
        <w:rPr>
          <w:rFonts w:hint="eastAsia" w:asciiTheme="minorEastAsia" w:hAnsiTheme="minorEastAsia" w:eastAsiaTheme="minorEastAsia"/>
          <w:bCs/>
          <w:color w:val="000000" w:themeColor="text1"/>
          <w:sz w:val="24"/>
          <w14:textFill>
            <w14:solidFill>
              <w14:schemeClr w14:val="tx1"/>
            </w14:solidFill>
          </w14:textFill>
        </w:rPr>
        <w:t>1、我方将自行对接车辆原厂，协商落实整车通讯协议、控制程序等相关技术参数，确保更换后的动力电池完全适配原车电池管理系统通讯要求，与整车三电系统及其他新能源部件完全匹配、兼容。</w:t>
      </w:r>
    </w:p>
    <w:p w14:paraId="65E43A1F">
      <w:pPr>
        <w:spacing w:line="360" w:lineRule="auto"/>
        <w:ind w:firstLine="480" w:firstLineChars="200"/>
        <w:rPr>
          <w:rFonts w:asciiTheme="minorEastAsia" w:hAnsiTheme="minorEastAsia" w:eastAsiaTheme="minorEastAsia"/>
          <w:bCs/>
          <w:color w:val="000000" w:themeColor="text1"/>
          <w:sz w:val="24"/>
          <w14:textFill>
            <w14:solidFill>
              <w14:schemeClr w14:val="tx1"/>
            </w14:solidFill>
          </w14:textFill>
        </w:rPr>
      </w:pPr>
      <w:r>
        <w:rPr>
          <w:rFonts w:hint="eastAsia" w:asciiTheme="minorEastAsia" w:hAnsiTheme="minorEastAsia" w:eastAsiaTheme="minorEastAsia"/>
          <w:bCs/>
          <w:color w:val="000000" w:themeColor="text1"/>
          <w:sz w:val="24"/>
          <w14:textFill>
            <w14:solidFill>
              <w14:schemeClr w14:val="tx1"/>
            </w14:solidFill>
          </w14:textFill>
        </w:rPr>
        <w:t>2、电池更换施工完成后，免费对车辆三电系统程序进行全面更新、精准调试，对动力电池安全性能、整车运行安全性能进行全方位检验，保障车辆各项功能正常运行。</w:t>
      </w:r>
    </w:p>
    <w:p w14:paraId="6DA8B54B">
      <w:pPr>
        <w:spacing w:line="360" w:lineRule="auto"/>
        <w:ind w:firstLine="480" w:firstLineChars="200"/>
        <w:rPr>
          <w:rFonts w:asciiTheme="minorEastAsia" w:hAnsiTheme="minorEastAsia" w:eastAsiaTheme="minorEastAsia"/>
          <w:bCs/>
          <w:color w:val="000000" w:themeColor="text1"/>
          <w:sz w:val="24"/>
          <w14:textFill>
            <w14:solidFill>
              <w14:schemeClr w14:val="tx1"/>
            </w14:solidFill>
          </w14:textFill>
        </w:rPr>
      </w:pPr>
      <w:r>
        <w:rPr>
          <w:rFonts w:hint="eastAsia" w:asciiTheme="minorEastAsia" w:hAnsiTheme="minorEastAsia" w:eastAsiaTheme="minorEastAsia"/>
          <w:bCs/>
          <w:color w:val="000000" w:themeColor="text1"/>
          <w:sz w:val="24"/>
          <w14:textFill>
            <w14:solidFill>
              <w14:schemeClr w14:val="tx1"/>
            </w14:solidFill>
          </w14:textFill>
        </w:rPr>
        <w:t>3、严格执行“一车一检”原则，项目完工后委托专业机构及人员对每台车辆的电机、电控、动力电池等整车系统进行全面安全检测，出具合法有效的单车检测合格单，对检测结果真实性、有效性全权承担法律责任，确保车辆检测合格后可直接上路正常使用。</w:t>
      </w:r>
    </w:p>
    <w:p w14:paraId="3A729AED">
      <w:pPr>
        <w:spacing w:line="360" w:lineRule="auto"/>
        <w:ind w:firstLine="482" w:firstLineChars="200"/>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四、整车安全合规承诺</w:t>
      </w:r>
    </w:p>
    <w:p w14:paraId="47015B14">
      <w:pPr>
        <w:spacing w:line="360" w:lineRule="auto"/>
        <w:ind w:firstLine="480" w:firstLineChars="200"/>
        <w:rPr>
          <w:rFonts w:asciiTheme="minorEastAsia" w:hAnsiTheme="minorEastAsia" w:eastAsiaTheme="minorEastAsia"/>
          <w:bCs/>
          <w:color w:val="000000" w:themeColor="text1"/>
          <w:sz w:val="24"/>
          <w14:textFill>
            <w14:solidFill>
              <w14:schemeClr w14:val="tx1"/>
            </w14:solidFill>
          </w14:textFill>
        </w:rPr>
      </w:pPr>
      <w:r>
        <w:rPr>
          <w:rFonts w:hint="eastAsia" w:asciiTheme="minorEastAsia" w:hAnsiTheme="minorEastAsia" w:eastAsiaTheme="minorEastAsia"/>
          <w:bCs/>
          <w:color w:val="000000" w:themeColor="text1"/>
          <w:sz w:val="24"/>
          <w14:textFill>
            <w14:solidFill>
              <w14:schemeClr w14:val="tx1"/>
            </w14:solidFill>
          </w14:textFill>
        </w:rPr>
        <w:t>我方承诺，本次动力电池更换完成后，整车运行安全技术状况完全满足GB7258-2017《机动车运行安全技术条件》、GB38900-2020《机动车安全技术检验项目和方法》、GB1589-2016《汽车、挂车及汽车列车外廓尺寸、轴荷及质量限值》、GB18384-2020《电动汽车安全要求》、GB38032-2020《电动客车安全要求》等全部强制性国家标准。</w:t>
      </w:r>
    </w:p>
    <w:p w14:paraId="2A873EE4">
      <w:pPr>
        <w:spacing w:line="360" w:lineRule="auto"/>
        <w:ind w:firstLine="480" w:firstLineChars="200"/>
        <w:rPr>
          <w:rFonts w:asciiTheme="minorEastAsia" w:hAnsiTheme="minorEastAsia" w:eastAsiaTheme="minorEastAsia"/>
          <w:bCs/>
          <w:color w:val="000000" w:themeColor="text1"/>
          <w:sz w:val="24"/>
          <w14:textFill>
            <w14:solidFill>
              <w14:schemeClr w14:val="tx1"/>
            </w14:solidFill>
          </w14:textFill>
        </w:rPr>
      </w:pPr>
      <w:r>
        <w:rPr>
          <w:rFonts w:hint="eastAsia" w:asciiTheme="minorEastAsia" w:hAnsiTheme="minorEastAsia" w:eastAsiaTheme="minorEastAsia"/>
          <w:bCs/>
          <w:color w:val="000000" w:themeColor="text1"/>
          <w:sz w:val="24"/>
          <w14:textFill>
            <w14:solidFill>
              <w14:schemeClr w14:val="tx1"/>
            </w14:solidFill>
          </w14:textFill>
        </w:rPr>
        <w:t>我方严格遵循“谁更换、谁负责”的安全主体责任原则，若因本次更换的动力电池质量缺陷、设备故障、整车适配不匹配、施工不当等我方原因，造成车辆起火、零部件损坏、停运损失、安全事故等一切损失，由我方全权负责维修、赔偿，并承担全部对应的法律责任。</w:t>
      </w:r>
    </w:p>
    <w:p w14:paraId="49777ACF">
      <w:pPr>
        <w:spacing w:line="360" w:lineRule="auto"/>
        <w:ind w:firstLine="482" w:firstLineChars="200"/>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五、平台运维与质保服务承诺</w:t>
      </w:r>
    </w:p>
    <w:p w14:paraId="05E1FE1C">
      <w:pPr>
        <w:spacing w:line="360" w:lineRule="auto"/>
        <w:ind w:firstLine="480" w:firstLineChars="200"/>
        <w:rPr>
          <w:rFonts w:asciiTheme="minorEastAsia" w:hAnsiTheme="minorEastAsia" w:eastAsiaTheme="minorEastAsia"/>
          <w:bCs/>
          <w:color w:val="000000" w:themeColor="text1"/>
          <w:sz w:val="24"/>
          <w14:textFill>
            <w14:solidFill>
              <w14:schemeClr w14:val="tx1"/>
            </w14:solidFill>
          </w14:textFill>
        </w:rPr>
      </w:pPr>
      <w:r>
        <w:rPr>
          <w:rFonts w:hint="eastAsia" w:asciiTheme="minorEastAsia" w:hAnsiTheme="minorEastAsia" w:eastAsiaTheme="minorEastAsia"/>
          <w:bCs/>
          <w:color w:val="000000" w:themeColor="text1"/>
          <w:sz w:val="24"/>
          <w14:textFill>
            <w14:solidFill>
              <w14:schemeClr w14:val="tx1"/>
            </w14:solidFill>
          </w14:textFill>
        </w:rPr>
        <w:t>1、我方为本项目提供配套电池远程监控、实时检测、终身技术支持及整车新能源监控平台服务，平台功能全面覆盖车辆定位、充电状态监控、电池全状态监测、单体电池高压报警、系统高温报警、电池系统严重故障预警等全部功能，保障车辆运营全程可监控、可追溯、可预警。</w:t>
      </w:r>
    </w:p>
    <w:p w14:paraId="3112C491">
      <w:pPr>
        <w:spacing w:line="360" w:lineRule="auto"/>
        <w:ind w:firstLine="480" w:firstLineChars="200"/>
        <w:rPr>
          <w:rFonts w:asciiTheme="minorEastAsia" w:hAnsiTheme="minorEastAsia" w:eastAsiaTheme="minorEastAsia"/>
          <w:bCs/>
          <w:color w:val="000000" w:themeColor="text1"/>
          <w:sz w:val="24"/>
          <w14:textFill>
            <w14:solidFill>
              <w14:schemeClr w14:val="tx1"/>
            </w14:solidFill>
          </w14:textFill>
        </w:rPr>
      </w:pPr>
      <w:r>
        <w:rPr>
          <w:rFonts w:hint="eastAsia" w:asciiTheme="minorEastAsia" w:hAnsiTheme="minorEastAsia" w:eastAsiaTheme="minorEastAsia"/>
          <w:bCs/>
          <w:color w:val="000000" w:themeColor="text1"/>
          <w:sz w:val="24"/>
          <w14:textFill>
            <w14:solidFill>
              <w14:schemeClr w14:val="tx1"/>
            </w14:solidFill>
          </w14:textFill>
        </w:rPr>
        <w:t>2、质保期内，我方免费负责动力电池日常巡检、维护、故障排查工作，针对电池故障、单体电压差值超标、绝缘性能下降等各类异常问题，做到及时响应、快速处置，免费完成检修、更换配件及电池组等工作。</w:t>
      </w:r>
    </w:p>
    <w:p w14:paraId="114CB869">
      <w:pPr>
        <w:spacing w:line="360" w:lineRule="auto"/>
        <w:ind w:firstLine="480" w:firstLineChars="200"/>
        <w:rPr>
          <w:rFonts w:asciiTheme="minorEastAsia" w:hAnsiTheme="minorEastAsia" w:eastAsiaTheme="minorEastAsia"/>
          <w:bCs/>
          <w:color w:val="000000" w:themeColor="text1"/>
          <w:sz w:val="24"/>
          <w14:textFill>
            <w14:solidFill>
              <w14:schemeClr w14:val="tx1"/>
            </w14:solidFill>
          </w14:textFill>
        </w:rPr>
      </w:pPr>
      <w:r>
        <w:rPr>
          <w:rFonts w:hint="eastAsia" w:asciiTheme="minorEastAsia" w:hAnsiTheme="minorEastAsia" w:eastAsiaTheme="minorEastAsia"/>
          <w:bCs/>
          <w:color w:val="000000" w:themeColor="text1"/>
          <w:sz w:val="24"/>
          <w14:textFill>
            <w14:solidFill>
              <w14:schemeClr w14:val="tx1"/>
            </w14:solidFill>
          </w14:textFill>
        </w:rPr>
        <w:t>3、质保期内，我方提供的动力电池整体容量衰减率不超过30%；若电池性能经调试、均衡修复后，仍无法达到满电状态下额定总容量70%的标准，我方无条件免费为甲方更换全新电池组，确保设备性能达标。</w:t>
      </w:r>
    </w:p>
    <w:p w14:paraId="558B20F6">
      <w:pPr>
        <w:spacing w:line="360" w:lineRule="auto"/>
        <w:ind w:firstLine="482" w:firstLineChars="200"/>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六、补贴资料合规承诺</w:t>
      </w:r>
    </w:p>
    <w:p w14:paraId="53329603">
      <w:pPr>
        <w:spacing w:line="360" w:lineRule="auto"/>
        <w:ind w:firstLine="480" w:firstLineChars="200"/>
        <w:rPr>
          <w:rFonts w:asciiTheme="minorEastAsia" w:hAnsiTheme="minorEastAsia" w:eastAsiaTheme="minorEastAsia"/>
          <w:bCs/>
          <w:color w:val="000000" w:themeColor="text1"/>
          <w:sz w:val="24"/>
          <w14:textFill>
            <w14:solidFill>
              <w14:schemeClr w14:val="tx1"/>
            </w14:solidFill>
          </w14:textFill>
        </w:rPr>
      </w:pPr>
      <w:r>
        <w:rPr>
          <w:rFonts w:hint="eastAsia" w:asciiTheme="minorEastAsia" w:hAnsiTheme="minorEastAsia" w:eastAsiaTheme="minorEastAsia"/>
          <w:bCs/>
          <w:color w:val="000000" w:themeColor="text1"/>
          <w:sz w:val="24"/>
          <w14:textFill>
            <w14:solidFill>
              <w14:schemeClr w14:val="tx1"/>
            </w14:solidFill>
          </w14:textFill>
        </w:rPr>
        <w:t>我方提供的动力电池各项参数、生产资质、检测报告、更换资料等全部内容，完全符合《交通运输部财政部关于印发〈新能源城市公交车及动力电池更新补贴实施细则〉的通知》及安徽省2026年新能源城市公交车及动力电池更新补贴实施方案相关要求，可完整、及时、合规提供补贴申领所需全部资料，积极配合甲方完成补贴申报工作，资料真实、合法、有效，若因我方资料问题导致补贴申领失败，由我方承担全部责任及损失。</w:t>
      </w:r>
    </w:p>
    <w:p w14:paraId="697C0491">
      <w:pPr>
        <w:spacing w:line="360" w:lineRule="auto"/>
        <w:ind w:firstLine="482" w:firstLineChars="200"/>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七、总体履约承诺</w:t>
      </w:r>
    </w:p>
    <w:p w14:paraId="0C8B1EFC">
      <w:pPr>
        <w:spacing w:line="360" w:lineRule="auto"/>
        <w:ind w:firstLine="480" w:firstLineChars="200"/>
        <w:rPr>
          <w:rFonts w:asciiTheme="minorEastAsia" w:hAnsiTheme="minorEastAsia" w:eastAsiaTheme="minorEastAsia"/>
          <w:bCs/>
          <w:color w:val="000000" w:themeColor="text1"/>
          <w:sz w:val="24"/>
          <w14:textFill>
            <w14:solidFill>
              <w14:schemeClr w14:val="tx1"/>
            </w14:solidFill>
          </w14:textFill>
        </w:rPr>
      </w:pPr>
      <w:r>
        <w:rPr>
          <w:rFonts w:hint="eastAsia" w:asciiTheme="minorEastAsia" w:hAnsiTheme="minorEastAsia" w:eastAsiaTheme="minorEastAsia"/>
          <w:bCs/>
          <w:color w:val="000000" w:themeColor="text1"/>
          <w:sz w:val="24"/>
          <w14:textFill>
            <w14:solidFill>
              <w14:schemeClr w14:val="tx1"/>
            </w14:solidFill>
          </w14:textFill>
        </w:rPr>
        <w:t>我方保证本次投标所有资料、检测报告、承诺内容真实无误，无虚假响应、无弄虚作假行为。项目履约全过程严格遵守招标文件、国家法律法规及行业规范，保质、保量、按期完成全部供货、更换、调试、检测、运维服务工作。若我方未履行本承诺函任一条款，自愿接受招标单位及行业主管部门的处罚，承担全部违约责任，并赔偿甲方因此造成的一切经济损失。</w:t>
      </w:r>
    </w:p>
    <w:p w14:paraId="78C1332D">
      <w:pPr>
        <w:spacing w:line="360" w:lineRule="auto"/>
        <w:ind w:firstLine="480" w:firstLineChars="200"/>
        <w:rPr>
          <w:rFonts w:asciiTheme="minorEastAsia" w:hAnsiTheme="minorEastAsia" w:eastAsiaTheme="minorEastAsia"/>
          <w:bCs/>
          <w:color w:val="000000" w:themeColor="text1"/>
          <w:sz w:val="24"/>
          <w14:textFill>
            <w14:solidFill>
              <w14:schemeClr w14:val="tx1"/>
            </w14:solidFill>
          </w14:textFill>
        </w:rPr>
      </w:pPr>
      <w:r>
        <w:rPr>
          <w:rFonts w:hint="eastAsia" w:asciiTheme="minorEastAsia" w:hAnsiTheme="minorEastAsia" w:eastAsiaTheme="minorEastAsia"/>
          <w:bCs/>
          <w:color w:val="000000" w:themeColor="text1"/>
          <w:sz w:val="24"/>
          <w14:textFill>
            <w14:solidFill>
              <w14:schemeClr w14:val="tx1"/>
            </w14:solidFill>
          </w14:textFill>
        </w:rPr>
        <w:t>本承诺函加盖投标人公章后生效，具备独立法律效力。</w:t>
      </w:r>
    </w:p>
    <w:p w14:paraId="78BF6B9F">
      <w:pPr>
        <w:spacing w:line="360" w:lineRule="auto"/>
        <w:ind w:firstLine="480" w:firstLineChars="200"/>
        <w:rPr>
          <w:rFonts w:asciiTheme="minorEastAsia" w:hAnsiTheme="minorEastAsia" w:eastAsiaTheme="minorEastAsia"/>
          <w:bCs/>
          <w:color w:val="000000" w:themeColor="text1"/>
          <w:sz w:val="24"/>
          <w14:textFill>
            <w14:solidFill>
              <w14:schemeClr w14:val="tx1"/>
            </w14:solidFill>
          </w14:textFill>
        </w:rPr>
      </w:pPr>
    </w:p>
    <w:p w14:paraId="64B68348">
      <w:pPr>
        <w:spacing w:line="360" w:lineRule="auto"/>
        <w:ind w:firstLine="482" w:firstLineChars="200"/>
        <w:jc w:val="right"/>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投标人（加盖公章）：____________________</w:t>
      </w:r>
    </w:p>
    <w:p w14:paraId="13D9DB8B">
      <w:pPr>
        <w:spacing w:line="360" w:lineRule="auto"/>
        <w:ind w:firstLine="482" w:firstLineChars="200"/>
        <w:jc w:val="right"/>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法定代表人/授权委托人（签字）：____________________</w:t>
      </w:r>
    </w:p>
    <w:p w14:paraId="13B87DA2">
      <w:pPr>
        <w:spacing w:line="360" w:lineRule="auto"/>
        <w:ind w:firstLine="482" w:firstLineChars="200"/>
        <w:jc w:val="right"/>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日期：______年____月____日</w:t>
      </w:r>
    </w:p>
    <w:p w14:paraId="159DC9EA">
      <w:pPr>
        <w:rPr>
          <w:color w:val="000000" w:themeColor="text1"/>
          <w14:textFill>
            <w14:solidFill>
              <w14:schemeClr w14:val="tx1"/>
            </w14:solidFill>
          </w14:textFill>
        </w:rPr>
      </w:pPr>
    </w:p>
    <w:p w14:paraId="7EBBF12D">
      <w:pPr>
        <w:widowControl/>
        <w:jc w:val="center"/>
        <w:rPr>
          <w:rFonts w:ascii="宋体" w:hAnsi="宋体" w:eastAsia="宋体" w:cs="宋体"/>
          <w:b/>
          <w:bCs/>
          <w:color w:val="000000" w:themeColor="text1"/>
          <w:kern w:val="0"/>
          <w:sz w:val="24"/>
          <w:szCs w:val="24"/>
          <w14:textFill>
            <w14:solidFill>
              <w14:schemeClr w14:val="tx1"/>
            </w14:solidFill>
          </w14:textFill>
        </w:rPr>
      </w:pPr>
      <w:r>
        <w:rPr>
          <w:rFonts w:ascii="宋体" w:hAnsi="宋体" w:eastAsia="宋体" w:cs="Arial"/>
          <w:color w:val="000000" w:themeColor="text1"/>
          <w:sz w:val="24"/>
          <w14:textFill>
            <w14:solidFill>
              <w14:schemeClr w14:val="tx1"/>
            </w14:solidFill>
          </w14:textFill>
        </w:rPr>
        <w:br w:type="page"/>
      </w:r>
      <w:r>
        <w:rPr>
          <w:rFonts w:hint="eastAsia" w:ascii="宋体" w:hAnsi="宋体" w:eastAsia="宋体" w:cs="Arial"/>
          <w:b/>
          <w:bCs/>
          <w:color w:val="000000" w:themeColor="text1"/>
          <w:sz w:val="24"/>
          <w14:textFill>
            <w14:solidFill>
              <w14:schemeClr w14:val="tx1"/>
            </w14:solidFill>
          </w14:textFill>
        </w:rPr>
        <w:t>十、</w:t>
      </w:r>
      <w:r>
        <w:rPr>
          <w:rFonts w:ascii="宋体" w:hAnsi="宋体" w:eastAsia="宋体" w:cs="宋体"/>
          <w:b/>
          <w:bCs/>
          <w:color w:val="000000" w:themeColor="text1"/>
          <w:kern w:val="0"/>
          <w:sz w:val="24"/>
          <w:szCs w:val="24"/>
          <w14:textFill>
            <w14:solidFill>
              <w14:schemeClr w14:val="tx1"/>
            </w14:solidFill>
          </w14:textFill>
        </w:rPr>
        <w:t>投标承诺函（</w:t>
      </w:r>
      <w:r>
        <w:rPr>
          <w:rFonts w:hint="eastAsia" w:ascii="宋体" w:hAnsi="宋体" w:eastAsia="宋体" w:cs="宋体"/>
          <w:b/>
          <w:bCs/>
          <w:color w:val="000000" w:themeColor="text1"/>
          <w:kern w:val="0"/>
          <w:sz w:val="24"/>
          <w:szCs w:val="24"/>
          <w14:textFill>
            <w14:solidFill>
              <w14:schemeClr w14:val="tx1"/>
            </w14:solidFill>
          </w14:textFill>
        </w:rPr>
        <w:t>格式仅供参考，可自拟</w:t>
      </w:r>
      <w:r>
        <w:rPr>
          <w:rFonts w:ascii="宋体" w:hAnsi="宋体" w:eastAsia="宋体" w:cs="宋体"/>
          <w:b/>
          <w:bCs/>
          <w:color w:val="000000" w:themeColor="text1"/>
          <w:kern w:val="0"/>
          <w:sz w:val="24"/>
          <w:szCs w:val="24"/>
          <w14:textFill>
            <w14:solidFill>
              <w14:schemeClr w14:val="tx1"/>
            </w14:solidFill>
          </w14:textFill>
        </w:rPr>
        <w:t>）</w:t>
      </w:r>
    </w:p>
    <w:p w14:paraId="798BF35E">
      <w:pPr>
        <w:widowControl/>
        <w:jc w:val="center"/>
        <w:rPr>
          <w:rFonts w:ascii="宋体" w:hAnsi="宋体" w:eastAsia="宋体" w:cs="宋体"/>
          <w:b/>
          <w:bCs/>
          <w:color w:val="000000" w:themeColor="text1"/>
          <w:kern w:val="0"/>
          <w:sz w:val="24"/>
          <w:szCs w:val="24"/>
          <w14:textFill>
            <w14:solidFill>
              <w14:schemeClr w14:val="tx1"/>
            </w14:solidFill>
          </w14:textFill>
        </w:rPr>
      </w:pPr>
    </w:p>
    <w:p w14:paraId="716B92C5">
      <w:pPr>
        <w:spacing w:line="360" w:lineRule="auto"/>
        <w:ind w:firstLine="435"/>
        <w:rPr>
          <w:rFonts w:asciiTheme="minorEastAsia" w:hAnsiTheme="minorEastAsia" w:eastAsiaTheme="minorEastAsia"/>
          <w:b/>
          <w:bCs/>
          <w:color w:val="000000" w:themeColor="text1"/>
          <w:sz w:val="24"/>
          <w14:textFill>
            <w14:solidFill>
              <w14:schemeClr w14:val="tx1"/>
            </w14:solidFill>
          </w14:textFill>
        </w:rPr>
      </w:pPr>
      <w:r>
        <w:rPr>
          <w:rFonts w:hint="eastAsia" w:asciiTheme="minorEastAsia" w:hAnsiTheme="minorEastAsia" w:eastAsiaTheme="minorEastAsia"/>
          <w:b/>
          <w:bCs/>
          <w:color w:val="000000" w:themeColor="text1"/>
          <w:sz w:val="24"/>
          <w14:textFill>
            <w14:solidFill>
              <w14:schemeClr w14:val="tx1"/>
            </w14:solidFill>
          </w14:textFill>
        </w:rPr>
        <w:t>致：采购人</w:t>
      </w:r>
    </w:p>
    <w:p w14:paraId="3FAF8146">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我方已仔细研读本项目招标文件全部内容，充分理解本项目100台插电式混合动力公交车动力电池更换项目的供货要求、服务要求、工期要求、补贴资料要求及违约追责条款。为积极响应招标文件所有实质性要求，我方自愿针对本项目作出如下郑重承诺，本承诺真实、有效，具有法律效力，如中标，我方将严格遵照执行，如有违反，自愿承担一切违约责任及经济、法律后果：</w:t>
      </w:r>
    </w:p>
    <w:p w14:paraId="25747FDD">
      <w:pPr>
        <w:spacing w:line="360" w:lineRule="auto"/>
        <w:ind w:firstLine="435"/>
        <w:rPr>
          <w:rFonts w:asciiTheme="minorEastAsia" w:hAnsiTheme="minorEastAsia" w:eastAsiaTheme="minorEastAsia"/>
          <w:b/>
          <w:bCs/>
          <w:color w:val="000000" w:themeColor="text1"/>
          <w:sz w:val="24"/>
          <w14:textFill>
            <w14:solidFill>
              <w14:schemeClr w14:val="tx1"/>
            </w14:solidFill>
          </w14:textFill>
        </w:rPr>
      </w:pPr>
      <w:r>
        <w:rPr>
          <w:rFonts w:hint="eastAsia" w:asciiTheme="minorEastAsia" w:hAnsiTheme="minorEastAsia" w:eastAsiaTheme="minorEastAsia"/>
          <w:b/>
          <w:bCs/>
          <w:color w:val="000000" w:themeColor="text1"/>
          <w:sz w:val="24"/>
          <w14:textFill>
            <w14:solidFill>
              <w14:schemeClr w14:val="tx1"/>
            </w14:solidFill>
          </w14:textFill>
        </w:rPr>
        <w:t>一、产品供货及技术匹配承诺</w:t>
      </w:r>
    </w:p>
    <w:p w14:paraId="50712E31">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我方为本项目100台插电式混合动力公交车更换全套液冷动力电池组，电池类型为磷酸铁锂、锰酸锂，产品完全适配原车电气系统平台。选用电池电压严格控制在原车标称电压±3%范围内；若超出该电压范围，我方将提前提交完整专项技术解决方案及安全承诺书，确保适配安全、合规。</w:t>
      </w:r>
    </w:p>
    <w:p w14:paraId="346158B3">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2、本次换装动力电池电量不低于原车电量（允许最大下浮3%），更换后整车各项性能指标符合国家及行业相关标准，完全保障车辆长期安全、稳定、可靠运行。</w:t>
      </w:r>
    </w:p>
    <w:p w14:paraId="29648FC8">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3、我方所供全部产品均为全新原装正品，无翻新、二手、改装、拼装产品，产品型号、技术参数、功能性能100%满足招标文件及招标人使用要求。</w:t>
      </w:r>
    </w:p>
    <w:p w14:paraId="16D1C356">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本次电池更换为全套完整更新，包含但不限于：整车全新动力电池包、动力电池箱体及托架、动力电池包全套线束、继电器总成、动力电池冷却系统总成、BMS软硬件系统，以及PCB电路板、绝缘材料、各类紧固件等更换所需全部配套物料，做到成套完整更换、无缺项、无漏项。</w:t>
      </w:r>
    </w:p>
    <w:p w14:paraId="0EA7A819">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自合同签订之日起至新电池进场更换完成前，我方自愿对车辆原车动力电池提供延保服务。在供货、安装过渡期内，凡因原车动力电池自身故障、质量问题引发的车辆损坏、停运、安全事故及各类经济损失，均由我方全权承担、负责赔付及整改修复。</w:t>
      </w:r>
    </w:p>
    <w:p w14:paraId="75751FB3">
      <w:pPr>
        <w:spacing w:line="360" w:lineRule="auto"/>
        <w:ind w:firstLine="435"/>
        <w:rPr>
          <w:rFonts w:asciiTheme="minorEastAsia" w:hAnsiTheme="minorEastAsia" w:eastAsiaTheme="minorEastAsia"/>
          <w:b/>
          <w:bCs/>
          <w:color w:val="000000" w:themeColor="text1"/>
          <w:sz w:val="24"/>
          <w14:textFill>
            <w14:solidFill>
              <w14:schemeClr w14:val="tx1"/>
            </w14:solidFill>
          </w14:textFill>
        </w:rPr>
      </w:pPr>
      <w:r>
        <w:rPr>
          <w:rFonts w:hint="eastAsia" w:asciiTheme="minorEastAsia" w:hAnsiTheme="minorEastAsia" w:eastAsiaTheme="minorEastAsia"/>
          <w:b/>
          <w:bCs/>
          <w:color w:val="000000" w:themeColor="text1"/>
          <w:sz w:val="24"/>
          <w14:textFill>
            <w14:solidFill>
              <w14:schemeClr w14:val="tx1"/>
            </w14:solidFill>
          </w14:textFill>
        </w:rPr>
        <w:t>二、质保服务承诺</w:t>
      </w:r>
    </w:p>
    <w:p w14:paraId="5347B02B">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本项目所有更换的动力电池组，自项目整体验收合格之日起，质保期限不低于5年，质保服务标准严格按照招标文件附件及国家现行标准执行，质保期内免费提供巡检、维修、故障处理、配件更换等全部质保服务。</w:t>
      </w:r>
    </w:p>
    <w:p w14:paraId="6E16AB61">
      <w:pPr>
        <w:spacing w:line="360" w:lineRule="auto"/>
        <w:ind w:firstLine="435"/>
        <w:rPr>
          <w:rFonts w:asciiTheme="minorEastAsia" w:hAnsiTheme="minorEastAsia" w:eastAsiaTheme="minorEastAsia"/>
          <w:b/>
          <w:bCs/>
          <w:color w:val="000000" w:themeColor="text1"/>
          <w:sz w:val="24"/>
          <w14:textFill>
            <w14:solidFill>
              <w14:schemeClr w14:val="tx1"/>
            </w14:solidFill>
          </w14:textFill>
        </w:rPr>
      </w:pPr>
      <w:r>
        <w:rPr>
          <w:rFonts w:hint="eastAsia" w:asciiTheme="minorEastAsia" w:hAnsiTheme="minorEastAsia" w:eastAsiaTheme="minorEastAsia"/>
          <w:b/>
          <w:bCs/>
          <w:color w:val="000000" w:themeColor="text1"/>
          <w:sz w:val="24"/>
          <w14:textFill>
            <w14:solidFill>
              <w14:schemeClr w14:val="tx1"/>
            </w14:solidFill>
          </w14:textFill>
        </w:rPr>
        <w:t>三、报价全包承诺</w:t>
      </w:r>
    </w:p>
    <w:p w14:paraId="72F17B84">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我方投标报价为项目包干总价，包含本项目全部工作内容，涵盖设备供货、运输、旧电池拆卸、新电池安装、整机调试、辅材耗材、技术支持、质保服务、增值税税费、现场安全、验收配合等合同实施全过程所有费用。项目履约期间，招标人无需额外支付任何费用，无任何隐形收费、增量收费。</w:t>
      </w:r>
    </w:p>
    <w:p w14:paraId="170A091A">
      <w:pPr>
        <w:spacing w:line="360" w:lineRule="auto"/>
        <w:ind w:firstLine="435"/>
        <w:rPr>
          <w:rFonts w:asciiTheme="minorEastAsia" w:hAnsiTheme="minorEastAsia" w:eastAsiaTheme="minorEastAsia"/>
          <w:b/>
          <w:bCs/>
          <w:color w:val="000000" w:themeColor="text1"/>
          <w:sz w:val="24"/>
          <w14:textFill>
            <w14:solidFill>
              <w14:schemeClr w14:val="tx1"/>
            </w14:solidFill>
          </w14:textFill>
        </w:rPr>
      </w:pPr>
      <w:r>
        <w:rPr>
          <w:rFonts w:hint="eastAsia" w:asciiTheme="minorEastAsia" w:hAnsiTheme="minorEastAsia" w:eastAsiaTheme="minorEastAsia"/>
          <w:b/>
          <w:bCs/>
          <w:color w:val="000000" w:themeColor="text1"/>
          <w:sz w:val="24"/>
          <w14:textFill>
            <w14:solidFill>
              <w14:schemeClr w14:val="tx1"/>
            </w14:solidFill>
          </w14:textFill>
        </w:rPr>
        <w:t>四、动力电池专属保险承诺</w:t>
      </w:r>
    </w:p>
    <w:p w14:paraId="61D2CAFC">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项目验收合格后，我方将立即为本项目更换的动力电池购买专属保险，保险期限与动力电池5年质保期全程同步，保险总保额不低于400万元。保险保障范围包含动力电池自燃、故障损坏等相关风险，全方位保障车辆及设备运营安全，保险单据齐全、真实可查。</w:t>
      </w:r>
    </w:p>
    <w:p w14:paraId="7D47174C">
      <w:pPr>
        <w:spacing w:line="360" w:lineRule="auto"/>
        <w:ind w:firstLine="435"/>
        <w:rPr>
          <w:rFonts w:asciiTheme="minorEastAsia" w:hAnsiTheme="minorEastAsia" w:eastAsiaTheme="minorEastAsia"/>
          <w:b/>
          <w:bCs/>
          <w:color w:val="000000" w:themeColor="text1"/>
          <w:sz w:val="24"/>
          <w14:textFill>
            <w14:solidFill>
              <w14:schemeClr w14:val="tx1"/>
            </w14:solidFill>
          </w14:textFill>
        </w:rPr>
      </w:pPr>
      <w:r>
        <w:rPr>
          <w:rFonts w:hint="eastAsia" w:asciiTheme="minorEastAsia" w:hAnsiTheme="minorEastAsia" w:eastAsiaTheme="minorEastAsia"/>
          <w:b/>
          <w:bCs/>
          <w:color w:val="000000" w:themeColor="text1"/>
          <w:sz w:val="24"/>
          <w14:textFill>
            <w14:solidFill>
              <w14:schemeClr w14:val="tx1"/>
            </w14:solidFill>
          </w14:textFill>
        </w:rPr>
        <w:t>五、工期及现场安全承诺</w:t>
      </w:r>
    </w:p>
    <w:p w14:paraId="7DC87CB8">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我方严格按照招标人指定时间、指定地点开展动力电池更换施工，确保100台车辆动力电池更换工作于2026年11月30日前全部完工、调试到位、具备验收条件。项目实施全过程中，我方全权承担设备包装、运输、卸货、安装、调试、验收环节的全部安全责任、管理责任及法律责任，施工期间发生的一切安全事故、财产损失均由我方自行承担。</w:t>
      </w:r>
    </w:p>
    <w:p w14:paraId="52F1D09B">
      <w:pPr>
        <w:spacing w:line="360" w:lineRule="auto"/>
        <w:ind w:firstLine="435"/>
        <w:rPr>
          <w:rFonts w:asciiTheme="minorEastAsia" w:hAnsiTheme="minorEastAsia" w:eastAsiaTheme="minorEastAsia"/>
          <w:b/>
          <w:bCs/>
          <w:color w:val="000000" w:themeColor="text1"/>
          <w:sz w:val="24"/>
          <w14:textFill>
            <w14:solidFill>
              <w14:schemeClr w14:val="tx1"/>
            </w14:solidFill>
          </w14:textFill>
        </w:rPr>
      </w:pPr>
      <w:r>
        <w:rPr>
          <w:rFonts w:hint="eastAsia" w:asciiTheme="minorEastAsia" w:hAnsiTheme="minorEastAsia" w:eastAsiaTheme="minorEastAsia"/>
          <w:b/>
          <w:bCs/>
          <w:color w:val="000000" w:themeColor="text1"/>
          <w:sz w:val="24"/>
          <w14:textFill>
            <w14:solidFill>
              <w14:schemeClr w14:val="tx1"/>
            </w14:solidFill>
          </w14:textFill>
        </w:rPr>
        <w:t>六、补贴资料协助与追责履约承诺</w:t>
      </w:r>
    </w:p>
    <w:p w14:paraId="73A194E3">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项目完工后，我方全力协助招标人申报新能源公交车动力电池更换补贴资金，完整、及时、准确提供全部佐证资料，包含但不限于：车辆识别代号、新旧动力电池包数量、新旧电池编码、新电池生产日期、更换合同、合规性说明、增值税发票、收付款凭证、项目验收证明等所有补贴申领所需材料，确保资料齐全、真实、合规、可顺利申报。</w:t>
      </w:r>
    </w:p>
    <w:p w14:paraId="4B27DFDB">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若因我方资料提交不及时、资料缺失、资料不实、配合不到位等我方原因，导致招标人无法申领、无法足额获取动力电池更换补贴资金的，我方自愿按照4.2万元/台的标准接受招标人扣除对应货款，并无条件承担由此产生的全部损失及相关责任。</w:t>
      </w:r>
    </w:p>
    <w:p w14:paraId="1B9EED61">
      <w:pPr>
        <w:spacing w:line="360" w:lineRule="auto"/>
        <w:ind w:firstLine="435"/>
        <w:rPr>
          <w:rFonts w:asciiTheme="minorEastAsia" w:hAnsiTheme="minorEastAsia" w:eastAsiaTheme="minorEastAsia"/>
          <w:b/>
          <w:bCs/>
          <w:color w:val="000000" w:themeColor="text1"/>
          <w:sz w:val="24"/>
          <w14:textFill>
            <w14:solidFill>
              <w14:schemeClr w14:val="tx1"/>
            </w14:solidFill>
          </w14:textFill>
        </w:rPr>
      </w:pPr>
      <w:r>
        <w:rPr>
          <w:rFonts w:hint="eastAsia" w:asciiTheme="minorEastAsia" w:hAnsiTheme="minorEastAsia" w:eastAsiaTheme="minorEastAsia"/>
          <w:b/>
          <w:bCs/>
          <w:color w:val="000000" w:themeColor="text1"/>
          <w:sz w:val="24"/>
          <w14:textFill>
            <w14:solidFill>
              <w14:schemeClr w14:val="tx1"/>
            </w14:solidFill>
          </w14:textFill>
        </w:rPr>
        <w:t>七、质量整改及违约承担承诺</w:t>
      </w:r>
    </w:p>
    <w:p w14:paraId="482ECF87">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我方承诺所供产品质量、施工标准、服务内容完全符合招标文件及合同约定。若产品质量、施工质量、服务标准不达标，我方无条件按照招标人限期整改要求完成整改；若逾期未整改或整改不合格，招标人有权扣除对应货款，同时我方全额承担因此给招标人造成的所有直接损失、间接损失及相关法律责任。</w:t>
      </w:r>
    </w:p>
    <w:p w14:paraId="56348696">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我方郑重声明，本承诺函内容真实有效，完全响应招标文件所有实质性要求，无虚假响应、无保留条款、无偏离条款。本承诺函为投标文件有效组成部分，对我方具有终身约束力。</w:t>
      </w:r>
    </w:p>
    <w:p w14:paraId="6514F374">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特此承诺！</w:t>
      </w:r>
    </w:p>
    <w:p w14:paraId="5E40EF20">
      <w:pPr>
        <w:spacing w:line="360" w:lineRule="auto"/>
        <w:ind w:firstLine="435"/>
        <w:jc w:val="right"/>
        <w:rPr>
          <w:rFonts w:asciiTheme="minorEastAsia" w:hAnsiTheme="minorEastAsia" w:eastAsiaTheme="minorEastAsia"/>
          <w:b/>
          <w:bCs/>
          <w:color w:val="000000" w:themeColor="text1"/>
          <w:sz w:val="24"/>
          <w14:textFill>
            <w14:solidFill>
              <w14:schemeClr w14:val="tx1"/>
            </w14:solidFill>
          </w14:textFill>
        </w:rPr>
      </w:pPr>
      <w:r>
        <w:rPr>
          <w:rFonts w:hint="eastAsia" w:asciiTheme="minorEastAsia" w:hAnsiTheme="minorEastAsia" w:eastAsiaTheme="minorEastAsia"/>
          <w:b/>
          <w:bCs/>
          <w:color w:val="000000" w:themeColor="text1"/>
          <w:sz w:val="24"/>
          <w14:textFill>
            <w14:solidFill>
              <w14:schemeClr w14:val="tx1"/>
            </w14:solidFill>
          </w14:textFill>
        </w:rPr>
        <w:t>投标人（加盖企业公章）：________________________</w:t>
      </w:r>
    </w:p>
    <w:p w14:paraId="031D5D4E">
      <w:pPr>
        <w:spacing w:line="360" w:lineRule="auto"/>
        <w:ind w:firstLine="435"/>
        <w:jc w:val="right"/>
        <w:rPr>
          <w:rFonts w:asciiTheme="minorEastAsia" w:hAnsiTheme="minorEastAsia" w:eastAsiaTheme="minorEastAsia"/>
          <w:b/>
          <w:bCs/>
          <w:color w:val="000000" w:themeColor="text1"/>
          <w:sz w:val="24"/>
          <w14:textFill>
            <w14:solidFill>
              <w14:schemeClr w14:val="tx1"/>
            </w14:solidFill>
          </w14:textFill>
        </w:rPr>
      </w:pPr>
      <w:r>
        <w:rPr>
          <w:rFonts w:hint="eastAsia" w:asciiTheme="minorEastAsia" w:hAnsiTheme="minorEastAsia" w:eastAsiaTheme="minorEastAsia"/>
          <w:b/>
          <w:bCs/>
          <w:color w:val="000000" w:themeColor="text1"/>
          <w:sz w:val="24"/>
          <w14:textFill>
            <w14:solidFill>
              <w14:schemeClr w14:val="tx1"/>
            </w14:solidFill>
          </w14:textFill>
        </w:rPr>
        <w:t>法定代表人/授权委托人（签字）：________________________</w:t>
      </w:r>
    </w:p>
    <w:p w14:paraId="691116F5">
      <w:pPr>
        <w:spacing w:line="360" w:lineRule="auto"/>
        <w:ind w:firstLine="435"/>
        <w:jc w:val="right"/>
        <w:rPr>
          <w:rFonts w:asciiTheme="minorEastAsia" w:hAnsiTheme="minorEastAsia" w:eastAsiaTheme="minorEastAsia"/>
          <w:b/>
          <w:bCs/>
          <w:color w:val="000000" w:themeColor="text1"/>
          <w:sz w:val="24"/>
          <w14:textFill>
            <w14:solidFill>
              <w14:schemeClr w14:val="tx1"/>
            </w14:solidFill>
          </w14:textFill>
        </w:rPr>
      </w:pPr>
      <w:r>
        <w:rPr>
          <w:rFonts w:hint="eastAsia" w:asciiTheme="minorEastAsia" w:hAnsiTheme="minorEastAsia" w:eastAsiaTheme="minorEastAsia"/>
          <w:b/>
          <w:bCs/>
          <w:color w:val="000000" w:themeColor="text1"/>
          <w:sz w:val="24"/>
          <w14:textFill>
            <w14:solidFill>
              <w14:schemeClr w14:val="tx1"/>
            </w14:solidFill>
          </w14:textFill>
        </w:rPr>
        <w:t>日期：_______年____月____日</w:t>
      </w:r>
    </w:p>
    <w:p w14:paraId="6511F933">
      <w:pPr>
        <w:rPr>
          <w:rFonts w:ascii="宋体" w:hAnsi="宋体" w:eastAsia="宋体" w:cs="Arial"/>
          <w:color w:val="000000" w:themeColor="text1"/>
          <w:sz w:val="24"/>
          <w14:textFill>
            <w14:solidFill>
              <w14:schemeClr w14:val="tx1"/>
            </w14:solidFill>
          </w14:textFill>
        </w:rPr>
      </w:pPr>
    </w:p>
    <w:p w14:paraId="793AA823">
      <w:pPr>
        <w:widowControl/>
        <w:jc w:val="left"/>
        <w:rPr>
          <w:rFonts w:ascii="宋体" w:hAnsi="宋体" w:eastAsia="宋体" w:cs="Arial"/>
          <w:color w:val="000000" w:themeColor="text1"/>
          <w:sz w:val="24"/>
          <w14:textFill>
            <w14:solidFill>
              <w14:schemeClr w14:val="tx1"/>
            </w14:solidFill>
          </w14:textFill>
        </w:rPr>
      </w:pPr>
    </w:p>
    <w:bookmarkEnd w:id="31"/>
    <w:p w14:paraId="26E867D2">
      <w:pPr>
        <w:spacing w:line="360" w:lineRule="auto"/>
        <w:jc w:val="center"/>
        <w:outlineLvl w:val="9"/>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br w:type="textWrapping"/>
      </w:r>
    </w:p>
    <w:p w14:paraId="350A1159">
      <w:pPr>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br w:type="page"/>
      </w:r>
    </w:p>
    <w:p w14:paraId="51D1FD31">
      <w:pPr>
        <w:spacing w:line="360" w:lineRule="auto"/>
        <w:jc w:val="center"/>
        <w:outlineLvl w:val="1"/>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十一、其他相关证明材料</w:t>
      </w:r>
    </w:p>
    <w:p w14:paraId="6CA8A745">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提供符合投标邀请、采购需求及评标方法和标准规定的相关证明文件。</w:t>
      </w:r>
    </w:p>
    <w:p w14:paraId="0D7DCA98">
      <w:pPr>
        <w:spacing w:line="360" w:lineRule="auto"/>
        <w:ind w:firstLine="480" w:firstLineChars="200"/>
        <w:rPr>
          <w:rFonts w:asciiTheme="minorEastAsia" w:hAnsiTheme="minorEastAsia" w:eastAsiaTheme="minorEastAsia"/>
          <w:color w:val="000000" w:themeColor="text1"/>
          <w:sz w:val="24"/>
          <w14:textFill>
            <w14:solidFill>
              <w14:schemeClr w14:val="tx1"/>
            </w14:solidFill>
          </w14:textFill>
        </w:rPr>
      </w:pPr>
    </w:p>
    <w:p w14:paraId="5967B24A">
      <w:pPr>
        <w:spacing w:line="360" w:lineRule="auto"/>
        <w:ind w:firstLine="435"/>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特别提示：</w:t>
      </w:r>
    </w:p>
    <w:p w14:paraId="2F06F1F7">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投标人在投标文件制作时可在此栏内上传</w:t>
      </w:r>
      <w:r>
        <w:rPr>
          <w:rFonts w:asciiTheme="minorEastAsia" w:hAnsiTheme="minorEastAsia" w:eastAsiaTheme="minorEastAsia"/>
          <w:color w:val="000000" w:themeColor="text1"/>
          <w:sz w:val="24"/>
          <w14:textFill>
            <w14:solidFill>
              <w14:schemeClr w14:val="tx1"/>
            </w14:solidFill>
          </w14:textFill>
        </w:rPr>
        <w:t>招标文件要求上传的证明资料</w:t>
      </w:r>
      <w:r>
        <w:rPr>
          <w:rFonts w:hint="eastAsia" w:asciiTheme="minorEastAsia" w:hAnsiTheme="minorEastAsia" w:eastAsiaTheme="minorEastAsia"/>
          <w:color w:val="000000" w:themeColor="text1"/>
          <w:sz w:val="24"/>
          <w14:textFill>
            <w14:solidFill>
              <w14:schemeClr w14:val="tx1"/>
            </w14:solidFill>
          </w14:textFill>
        </w:rPr>
        <w:t>，如营业执照、证书</w:t>
      </w:r>
      <w:r>
        <w:rPr>
          <w:rFonts w:asciiTheme="minorEastAsia" w:hAnsiTheme="minorEastAsia" w:eastAsiaTheme="minorEastAsia"/>
          <w:color w:val="000000" w:themeColor="text1"/>
          <w:sz w:val="24"/>
          <w14:textFill>
            <w14:solidFill>
              <w14:schemeClr w14:val="tx1"/>
            </w14:solidFill>
          </w14:textFill>
        </w:rPr>
        <w:t>等，应将上述证明材料制作成扫描件上传。</w:t>
      </w:r>
    </w:p>
    <w:p w14:paraId="6DCA6F4F">
      <w:pPr>
        <w:widowControl/>
        <w:jc w:val="left"/>
        <w:rPr>
          <w:rFonts w:ascii="宋体" w:hAnsi="宋体" w:eastAsia="宋体"/>
          <w:bCs/>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br w:type="page"/>
      </w:r>
    </w:p>
    <w:p w14:paraId="37A3E1FB">
      <w:pPr>
        <w:spacing w:line="360" w:lineRule="auto"/>
        <w:jc w:val="center"/>
        <w:outlineLvl w:val="0"/>
        <w:rPr>
          <w:rFonts w:ascii="宋体" w:hAnsi="宋体" w:eastAsia="宋体"/>
          <w:b/>
          <w:bCs/>
          <w:color w:val="000000" w:themeColor="text1"/>
          <w:sz w:val="28"/>
          <w14:textFill>
            <w14:solidFill>
              <w14:schemeClr w14:val="tx1"/>
            </w14:solidFill>
          </w14:textFill>
        </w:rPr>
      </w:pPr>
      <w:bookmarkStart w:id="32" w:name="_Toc32318"/>
      <w:r>
        <w:rPr>
          <w:rFonts w:hint="eastAsia" w:asciiTheme="minorEastAsia" w:hAnsiTheme="minorEastAsia" w:eastAsiaTheme="minorEastAsia"/>
          <w:b/>
          <w:color w:val="000000" w:themeColor="text1"/>
          <w:sz w:val="28"/>
          <w14:textFill>
            <w14:solidFill>
              <w14:schemeClr w14:val="tx1"/>
            </w14:solidFill>
          </w14:textFill>
        </w:rPr>
        <w:t>第七章供应</w:t>
      </w:r>
      <w:r>
        <w:rPr>
          <w:rFonts w:hint="eastAsia" w:ascii="宋体" w:hAnsi="宋体" w:eastAsia="宋体"/>
          <w:b/>
          <w:bCs/>
          <w:color w:val="000000" w:themeColor="text1"/>
          <w:sz w:val="28"/>
          <w14:textFill>
            <w14:solidFill>
              <w14:schemeClr w14:val="tx1"/>
            </w14:solidFill>
          </w14:textFill>
        </w:rPr>
        <w:t>商询问函和质疑函范本</w:t>
      </w:r>
      <w:bookmarkEnd w:id="32"/>
    </w:p>
    <w:p w14:paraId="22531F39">
      <w:pPr>
        <w:spacing w:line="360" w:lineRule="auto"/>
        <w:jc w:val="center"/>
        <w:outlineLvl w:val="1"/>
        <w:rPr>
          <w:rFonts w:ascii="仿宋" w:hAnsi="仿宋" w:eastAsia="仿宋" w:cs="仿宋"/>
          <w:b/>
          <w:bCs/>
          <w:color w:val="000000" w:themeColor="text1"/>
          <w:sz w:val="32"/>
          <w:szCs w:val="44"/>
          <w14:textFill>
            <w14:solidFill>
              <w14:schemeClr w14:val="tx1"/>
            </w14:solidFill>
          </w14:textFill>
        </w:rPr>
      </w:pPr>
      <w:r>
        <w:rPr>
          <w:rFonts w:hint="eastAsia" w:ascii="仿宋" w:hAnsi="仿宋" w:eastAsia="仿宋" w:cs="仿宋"/>
          <w:b/>
          <w:bCs/>
          <w:color w:val="000000" w:themeColor="text1"/>
          <w:sz w:val="32"/>
          <w:szCs w:val="44"/>
          <w14:textFill>
            <w14:solidFill>
              <w14:schemeClr w14:val="tx1"/>
            </w14:solidFill>
          </w14:textFill>
        </w:rPr>
        <w:t>询问函范本</w:t>
      </w:r>
    </w:p>
    <w:p w14:paraId="4F6683AA">
      <w:pPr>
        <w:adjustRightInd w:val="0"/>
        <w:snapToGrid w:val="0"/>
        <w:spacing w:line="360" w:lineRule="auto"/>
        <w:rPr>
          <w:rFonts w:cs="仿宋" w:asciiTheme="minorEastAsia" w:hAnsiTheme="minorEastAsia" w:eastAsiaTheme="minorEastAsia"/>
          <w:b/>
          <w:bCs/>
          <w:color w:val="000000" w:themeColor="text1"/>
          <w:sz w:val="24"/>
          <w:szCs w:val="24"/>
          <w:u w:val="single"/>
          <w14:textFill>
            <w14:solidFill>
              <w14:schemeClr w14:val="tx1"/>
            </w14:solidFill>
          </w14:textFill>
        </w:rPr>
      </w:pPr>
      <w:r>
        <w:rPr>
          <w:rFonts w:hint="eastAsia" w:cs="仿宋" w:asciiTheme="minorEastAsia" w:hAnsiTheme="minorEastAsia" w:eastAsiaTheme="minorEastAsia"/>
          <w:b/>
          <w:bCs/>
          <w:color w:val="000000" w:themeColor="text1"/>
          <w:sz w:val="24"/>
          <w:szCs w:val="24"/>
          <w14:textFill>
            <w14:solidFill>
              <w14:schemeClr w14:val="tx1"/>
            </w14:solidFill>
          </w14:textFill>
        </w:rPr>
        <w:t>致：采购人</w:t>
      </w:r>
    </w:p>
    <w:p w14:paraId="383ADD1D">
      <w:pPr>
        <w:adjustRightInd w:val="0"/>
        <w:snapToGrid w:val="0"/>
        <w:spacing w:line="360" w:lineRule="auto"/>
        <w:ind w:firstLine="480" w:firstLineChars="200"/>
        <w:rPr>
          <w:rFonts w:cs="仿宋" w:asciiTheme="minorEastAsia" w:hAnsiTheme="minorEastAsia" w:eastAsiaTheme="minorEastAsia"/>
          <w:color w:val="000000" w:themeColor="text1"/>
          <w:sz w:val="24"/>
          <w:szCs w:val="24"/>
          <w14:textFill>
            <w14:solidFill>
              <w14:schemeClr w14:val="tx1"/>
            </w14:solidFill>
          </w14:textFill>
        </w:rPr>
      </w:pPr>
      <w:r>
        <w:rPr>
          <w:rFonts w:hint="eastAsia" w:cs="仿宋" w:asciiTheme="minorEastAsia" w:hAnsiTheme="minorEastAsia" w:eastAsiaTheme="minorEastAsia"/>
          <w:color w:val="000000" w:themeColor="text1"/>
          <w:sz w:val="24"/>
          <w:szCs w:val="24"/>
          <w14:textFill>
            <w14:solidFill>
              <w14:schemeClr w14:val="tx1"/>
            </w14:solidFill>
          </w14:textFill>
        </w:rPr>
        <w:t>我单位拟参与（</w:t>
      </w:r>
      <w:r>
        <w:rPr>
          <w:rFonts w:hint="eastAsia" w:cs="仿宋" w:asciiTheme="minorEastAsia" w:hAnsiTheme="minorEastAsia" w:eastAsiaTheme="minorEastAsia"/>
          <w:i/>
          <w:iCs/>
          <w:color w:val="000000" w:themeColor="text1"/>
          <w:sz w:val="24"/>
          <w:szCs w:val="24"/>
          <w14:textFill>
            <w14:solidFill>
              <w14:schemeClr w14:val="tx1"/>
            </w14:solidFill>
          </w14:textFill>
        </w:rPr>
        <w:t>项目名称、编号</w:t>
      </w:r>
      <w:r>
        <w:rPr>
          <w:rFonts w:hint="eastAsia" w:cs="仿宋" w:asciiTheme="minorEastAsia" w:hAnsiTheme="minorEastAsia" w:eastAsiaTheme="minorEastAsia"/>
          <w:color w:val="000000" w:themeColor="text1"/>
          <w:sz w:val="24"/>
          <w:szCs w:val="24"/>
          <w14:textFill>
            <w14:solidFill>
              <w14:schemeClr w14:val="tx1"/>
            </w14:solidFill>
          </w14:textFill>
        </w:rPr>
        <w:t>）的采购活动，现有以下内容（或条款）存在疑问（或无法理解），特提出询问。</w:t>
      </w:r>
    </w:p>
    <w:p w14:paraId="78284BED">
      <w:pPr>
        <w:adjustRightInd w:val="0"/>
        <w:snapToGrid w:val="0"/>
        <w:spacing w:line="360" w:lineRule="auto"/>
        <w:ind w:firstLine="480" w:firstLineChars="200"/>
        <w:outlineLvl w:val="1"/>
        <w:rPr>
          <w:rFonts w:cs="仿宋" w:asciiTheme="minorEastAsia" w:hAnsiTheme="minorEastAsia" w:eastAsiaTheme="minorEastAsia"/>
          <w:color w:val="000000" w:themeColor="text1"/>
          <w:sz w:val="24"/>
          <w:szCs w:val="24"/>
          <w14:textFill>
            <w14:solidFill>
              <w14:schemeClr w14:val="tx1"/>
            </w14:solidFill>
          </w14:textFill>
        </w:rPr>
      </w:pPr>
      <w:r>
        <w:rPr>
          <w:rFonts w:hint="eastAsia" w:cs="仿宋" w:asciiTheme="minorEastAsia" w:hAnsiTheme="minorEastAsia" w:eastAsiaTheme="minorEastAsia"/>
          <w:color w:val="000000" w:themeColor="text1"/>
          <w:sz w:val="24"/>
          <w:szCs w:val="24"/>
          <w14:textFill>
            <w14:solidFill>
              <w14:schemeClr w14:val="tx1"/>
            </w14:solidFill>
          </w14:textFill>
        </w:rPr>
        <w:t>一、（事项一）</w:t>
      </w:r>
    </w:p>
    <w:p w14:paraId="4F5C2446">
      <w:pPr>
        <w:adjustRightInd w:val="0"/>
        <w:snapToGrid w:val="0"/>
        <w:spacing w:line="360" w:lineRule="auto"/>
        <w:ind w:firstLine="480" w:firstLineChars="200"/>
        <w:rPr>
          <w:rFonts w:cs="仿宋" w:asciiTheme="minorEastAsia" w:hAnsiTheme="minorEastAsia" w:eastAsiaTheme="minorEastAsia"/>
          <w:color w:val="000000" w:themeColor="text1"/>
          <w:sz w:val="24"/>
          <w:szCs w:val="24"/>
          <w14:textFill>
            <w14:solidFill>
              <w14:schemeClr w14:val="tx1"/>
            </w14:solidFill>
          </w14:textFill>
        </w:rPr>
      </w:pPr>
      <w:r>
        <w:rPr>
          <w:rFonts w:hint="eastAsia" w:cs="仿宋" w:asciiTheme="minorEastAsia" w:hAnsiTheme="minorEastAsia" w:eastAsiaTheme="minorEastAsia"/>
          <w:color w:val="000000" w:themeColor="text1"/>
          <w:sz w:val="24"/>
          <w:szCs w:val="24"/>
          <w14:textFill>
            <w14:solidFill>
              <w14:schemeClr w14:val="tx1"/>
            </w14:solidFill>
          </w14:textFill>
        </w:rPr>
        <w:t>1、（内容或条款）</w:t>
      </w:r>
    </w:p>
    <w:p w14:paraId="5AFDDD85">
      <w:pPr>
        <w:adjustRightInd w:val="0"/>
        <w:snapToGrid w:val="0"/>
        <w:spacing w:line="360" w:lineRule="auto"/>
        <w:ind w:firstLine="480" w:firstLineChars="200"/>
        <w:rPr>
          <w:rFonts w:cs="仿宋" w:asciiTheme="minorEastAsia" w:hAnsiTheme="minorEastAsia" w:eastAsiaTheme="minorEastAsia"/>
          <w:color w:val="000000" w:themeColor="text1"/>
          <w:sz w:val="24"/>
          <w:szCs w:val="24"/>
          <w14:textFill>
            <w14:solidFill>
              <w14:schemeClr w14:val="tx1"/>
            </w14:solidFill>
          </w14:textFill>
        </w:rPr>
      </w:pPr>
      <w:r>
        <w:rPr>
          <w:rFonts w:hint="eastAsia" w:cs="仿宋" w:asciiTheme="minorEastAsia" w:hAnsiTheme="minorEastAsia" w:eastAsiaTheme="minorEastAsia"/>
          <w:color w:val="000000" w:themeColor="text1"/>
          <w:sz w:val="24"/>
          <w:szCs w:val="24"/>
          <w14:textFill>
            <w14:solidFill>
              <w14:schemeClr w14:val="tx1"/>
            </w14:solidFill>
          </w14:textFill>
        </w:rPr>
        <w:t>2、（说明疑问或无法理解原因）</w:t>
      </w:r>
    </w:p>
    <w:p w14:paraId="40AFD3C0">
      <w:pPr>
        <w:adjustRightInd w:val="0"/>
        <w:snapToGrid w:val="0"/>
        <w:spacing w:line="360" w:lineRule="auto"/>
        <w:ind w:firstLine="480" w:firstLineChars="200"/>
        <w:rPr>
          <w:rFonts w:cs="仿宋" w:asciiTheme="minorEastAsia" w:hAnsiTheme="minorEastAsia" w:eastAsiaTheme="minorEastAsia"/>
          <w:color w:val="000000" w:themeColor="text1"/>
          <w:sz w:val="24"/>
          <w:szCs w:val="24"/>
          <w14:textFill>
            <w14:solidFill>
              <w14:schemeClr w14:val="tx1"/>
            </w14:solidFill>
          </w14:textFill>
        </w:rPr>
      </w:pPr>
      <w:r>
        <w:rPr>
          <w:rFonts w:hint="eastAsia" w:cs="仿宋" w:asciiTheme="minorEastAsia" w:hAnsiTheme="minorEastAsia" w:eastAsiaTheme="minorEastAsia"/>
          <w:color w:val="000000" w:themeColor="text1"/>
          <w:sz w:val="24"/>
          <w:szCs w:val="24"/>
          <w14:textFill>
            <w14:solidFill>
              <w14:schemeClr w14:val="tx1"/>
            </w14:solidFill>
          </w14:textFill>
        </w:rPr>
        <w:t>3、（建议）</w:t>
      </w:r>
    </w:p>
    <w:p w14:paraId="02CCC8C3">
      <w:pPr>
        <w:adjustRightInd w:val="0"/>
        <w:snapToGrid w:val="0"/>
        <w:spacing w:line="360" w:lineRule="auto"/>
        <w:ind w:firstLine="480" w:firstLineChars="200"/>
        <w:outlineLvl w:val="1"/>
        <w:rPr>
          <w:rFonts w:cs="仿宋" w:asciiTheme="minorEastAsia" w:hAnsiTheme="minorEastAsia" w:eastAsiaTheme="minorEastAsia"/>
          <w:color w:val="000000" w:themeColor="text1"/>
          <w:sz w:val="24"/>
          <w:szCs w:val="24"/>
          <w14:textFill>
            <w14:solidFill>
              <w14:schemeClr w14:val="tx1"/>
            </w14:solidFill>
          </w14:textFill>
        </w:rPr>
      </w:pPr>
      <w:r>
        <w:rPr>
          <w:rFonts w:hint="eastAsia" w:cs="仿宋" w:asciiTheme="minorEastAsia" w:hAnsiTheme="minorEastAsia" w:eastAsiaTheme="minorEastAsia"/>
          <w:color w:val="000000" w:themeColor="text1"/>
          <w:sz w:val="24"/>
          <w:szCs w:val="24"/>
          <w14:textFill>
            <w14:solidFill>
              <w14:schemeClr w14:val="tx1"/>
            </w14:solidFill>
          </w14:textFill>
        </w:rPr>
        <w:t>二、（事项二）</w:t>
      </w:r>
    </w:p>
    <w:p w14:paraId="73585418">
      <w:pPr>
        <w:adjustRightInd w:val="0"/>
        <w:snapToGrid w:val="0"/>
        <w:spacing w:line="360" w:lineRule="auto"/>
        <w:ind w:firstLine="480" w:firstLineChars="200"/>
        <w:rPr>
          <w:rFonts w:cs="仿宋" w:asciiTheme="minorEastAsia" w:hAnsiTheme="minorEastAsia" w:eastAsiaTheme="minorEastAsia"/>
          <w:color w:val="000000" w:themeColor="text1"/>
          <w:sz w:val="24"/>
          <w:szCs w:val="24"/>
          <w14:textFill>
            <w14:solidFill>
              <w14:schemeClr w14:val="tx1"/>
            </w14:solidFill>
          </w14:textFill>
        </w:rPr>
      </w:pPr>
      <w:r>
        <w:rPr>
          <w:rFonts w:hint="eastAsia" w:cs="仿宋" w:asciiTheme="minorEastAsia" w:hAnsiTheme="minorEastAsia" w:eastAsiaTheme="minorEastAsia"/>
          <w:color w:val="000000" w:themeColor="text1"/>
          <w:sz w:val="24"/>
          <w:szCs w:val="24"/>
          <w14:textFill>
            <w14:solidFill>
              <w14:schemeClr w14:val="tx1"/>
            </w14:solidFill>
          </w14:textFill>
        </w:rPr>
        <w:t>...</w:t>
      </w:r>
    </w:p>
    <w:p w14:paraId="579349EA">
      <w:pPr>
        <w:adjustRightInd w:val="0"/>
        <w:snapToGrid w:val="0"/>
        <w:spacing w:line="360" w:lineRule="auto"/>
        <w:ind w:firstLine="480" w:firstLineChars="200"/>
        <w:rPr>
          <w:rFonts w:cs="仿宋" w:asciiTheme="minorEastAsia" w:hAnsiTheme="minorEastAsia" w:eastAsiaTheme="minorEastAsia"/>
          <w:color w:val="000000" w:themeColor="text1"/>
          <w:sz w:val="24"/>
          <w:szCs w:val="24"/>
          <w14:textFill>
            <w14:solidFill>
              <w14:schemeClr w14:val="tx1"/>
            </w14:solidFill>
          </w14:textFill>
        </w:rPr>
      </w:pPr>
      <w:r>
        <w:rPr>
          <w:rFonts w:hint="eastAsia" w:cs="仿宋" w:asciiTheme="minorEastAsia" w:hAnsiTheme="minorEastAsia" w:eastAsiaTheme="minorEastAsia"/>
          <w:color w:val="000000" w:themeColor="text1"/>
          <w:sz w:val="24"/>
          <w:szCs w:val="24"/>
          <w14:textFill>
            <w14:solidFill>
              <w14:schemeClr w14:val="tx1"/>
            </w14:solidFill>
          </w14:textFill>
        </w:rPr>
        <w:t xml:space="preserve">随附相关证明材料如下： </w:t>
      </w:r>
    </w:p>
    <w:p w14:paraId="1FF398FD">
      <w:pPr>
        <w:spacing w:line="360" w:lineRule="auto"/>
        <w:ind w:firstLine="4228" w:firstLineChars="1762"/>
        <w:rPr>
          <w:rFonts w:asciiTheme="minorEastAsia" w:hAnsiTheme="minorEastAsia" w:eastAsiaTheme="minorEastAsia"/>
          <w:color w:val="000000" w:themeColor="text1"/>
          <w:sz w:val="24"/>
          <w:u w:val="single"/>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联 系 人：</w:t>
      </w:r>
    </w:p>
    <w:p w14:paraId="58977C78">
      <w:pPr>
        <w:spacing w:line="360" w:lineRule="auto"/>
        <w:ind w:firstLine="4228" w:firstLineChars="1762"/>
        <w:rPr>
          <w:rFonts w:asciiTheme="minorEastAsia" w:hAnsiTheme="minorEastAsia" w:eastAsiaTheme="minorEastAsia"/>
          <w:color w:val="000000" w:themeColor="text1"/>
          <w:sz w:val="24"/>
          <w:u w:val="single"/>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联系电话：</w:t>
      </w:r>
    </w:p>
    <w:p w14:paraId="7877AEAD">
      <w:pPr>
        <w:tabs>
          <w:tab w:val="left" w:pos="630"/>
        </w:tabs>
        <w:spacing w:line="360" w:lineRule="auto"/>
        <w:ind w:firstLine="4228" w:firstLineChars="1762"/>
        <w:rPr>
          <w:rFonts w:asciiTheme="minorEastAsia" w:hAnsiTheme="minorEastAsia" w:eastAsiaTheme="minorEastAsia"/>
          <w:color w:val="000000" w:themeColor="text1"/>
          <w:sz w:val="24"/>
          <w:u w:val="single"/>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日    期：</w:t>
      </w:r>
    </w:p>
    <w:p w14:paraId="4F76A5DB">
      <w:pPr>
        <w:rPr>
          <w:rFonts w:asciiTheme="minorEastAsia" w:hAnsiTheme="minorEastAsia" w:eastAsiaTheme="minorEastAsia"/>
          <w:b/>
          <w:color w:val="000000" w:themeColor="text1"/>
          <w:sz w:val="52"/>
          <w14:textFill>
            <w14:solidFill>
              <w14:schemeClr w14:val="tx1"/>
            </w14:solidFill>
          </w14:textFill>
        </w:rPr>
      </w:pPr>
      <w:r>
        <w:rPr>
          <w:rFonts w:hint="eastAsia" w:ascii="仿宋" w:hAnsi="仿宋" w:eastAsia="仿宋" w:cs="仿宋"/>
          <w:b/>
          <w:bCs/>
          <w:color w:val="000000" w:themeColor="text1"/>
          <w:sz w:val="32"/>
          <w:szCs w:val="44"/>
          <w14:textFill>
            <w14:solidFill>
              <w14:schemeClr w14:val="tx1"/>
            </w14:solidFill>
          </w14:textFill>
        </w:rPr>
        <w:br w:type="page"/>
      </w:r>
    </w:p>
    <w:p w14:paraId="58C18E91">
      <w:pPr>
        <w:jc w:val="center"/>
        <w:outlineLvl w:val="1"/>
        <w:rPr>
          <w:rFonts w:ascii="仿宋" w:hAnsi="仿宋" w:eastAsia="仿宋" w:cs="仿宋"/>
          <w:b/>
          <w:bCs/>
          <w:color w:val="000000" w:themeColor="text1"/>
          <w:sz w:val="32"/>
          <w:szCs w:val="44"/>
          <w14:textFill>
            <w14:solidFill>
              <w14:schemeClr w14:val="tx1"/>
            </w14:solidFill>
          </w14:textFill>
        </w:rPr>
      </w:pPr>
      <w:r>
        <w:rPr>
          <w:rFonts w:hint="eastAsia" w:ascii="仿宋" w:hAnsi="仿宋" w:eastAsia="仿宋" w:cs="仿宋"/>
          <w:b/>
          <w:bCs/>
          <w:color w:val="000000" w:themeColor="text1"/>
          <w:sz w:val="32"/>
          <w:szCs w:val="44"/>
          <w14:textFill>
            <w14:solidFill>
              <w14:schemeClr w14:val="tx1"/>
            </w14:solidFill>
          </w14:textFill>
        </w:rPr>
        <w:t>质疑函范本</w:t>
      </w:r>
    </w:p>
    <w:p w14:paraId="634DE705">
      <w:pPr>
        <w:adjustRightInd w:val="0"/>
        <w:snapToGrid w:val="0"/>
        <w:spacing w:beforeLines="100" w:line="360" w:lineRule="auto"/>
        <w:outlineLvl w:val="1"/>
        <w:rPr>
          <w:rFonts w:cs="仿宋" w:asciiTheme="minorEastAsia" w:hAnsiTheme="minorEastAsia" w:eastAsiaTheme="minorEastAsia"/>
          <w:b/>
          <w:bCs/>
          <w:color w:val="000000" w:themeColor="text1"/>
          <w:sz w:val="24"/>
          <w:szCs w:val="24"/>
          <w14:textFill>
            <w14:solidFill>
              <w14:schemeClr w14:val="tx1"/>
            </w14:solidFill>
          </w14:textFill>
        </w:rPr>
      </w:pPr>
      <w:r>
        <w:rPr>
          <w:rFonts w:hint="eastAsia" w:cs="仿宋" w:asciiTheme="minorEastAsia" w:hAnsiTheme="minorEastAsia" w:eastAsiaTheme="minorEastAsia"/>
          <w:b/>
          <w:bCs/>
          <w:color w:val="000000" w:themeColor="text1"/>
          <w:sz w:val="24"/>
          <w:szCs w:val="24"/>
          <w14:textFill>
            <w14:solidFill>
              <w14:schemeClr w14:val="tx1"/>
            </w14:solidFill>
          </w14:textFill>
        </w:rPr>
        <w:t>一、质疑供应商基本信息</w:t>
      </w:r>
    </w:p>
    <w:p w14:paraId="45554D63">
      <w:pPr>
        <w:adjustRightInd w:val="0"/>
        <w:snapToGrid w:val="0"/>
        <w:spacing w:line="360" w:lineRule="auto"/>
        <w:rPr>
          <w:rFonts w:cs="仿宋" w:asciiTheme="minorEastAsia" w:hAnsiTheme="minorEastAsia" w:eastAsiaTheme="minorEastAsia"/>
          <w:color w:val="000000" w:themeColor="text1"/>
          <w:sz w:val="24"/>
          <w:szCs w:val="24"/>
          <w:u w:val="dotted"/>
          <w14:textFill>
            <w14:solidFill>
              <w14:schemeClr w14:val="tx1"/>
            </w14:solidFill>
          </w14:textFill>
        </w:rPr>
      </w:pPr>
      <w:r>
        <w:rPr>
          <w:rFonts w:hint="eastAsia" w:cs="仿宋" w:asciiTheme="minorEastAsia" w:hAnsiTheme="minorEastAsia" w:eastAsiaTheme="minorEastAsia"/>
          <w:color w:val="000000" w:themeColor="text1"/>
          <w:sz w:val="24"/>
          <w:szCs w:val="24"/>
          <w14:textFill>
            <w14:solidFill>
              <w14:schemeClr w14:val="tx1"/>
            </w14:solidFill>
          </w14:textFill>
        </w:rPr>
        <w:t>质疑供应商：</w:t>
      </w:r>
    </w:p>
    <w:p w14:paraId="2F0DB3EC">
      <w:pPr>
        <w:adjustRightInd w:val="0"/>
        <w:snapToGrid w:val="0"/>
        <w:spacing w:line="360" w:lineRule="auto"/>
        <w:rPr>
          <w:rFonts w:cs="仿宋" w:asciiTheme="minorEastAsia" w:hAnsiTheme="minorEastAsia" w:eastAsiaTheme="minorEastAsia"/>
          <w:color w:val="000000" w:themeColor="text1"/>
          <w:sz w:val="24"/>
          <w:szCs w:val="24"/>
          <w14:textFill>
            <w14:solidFill>
              <w14:schemeClr w14:val="tx1"/>
            </w14:solidFill>
          </w14:textFill>
        </w:rPr>
      </w:pPr>
      <w:r>
        <w:rPr>
          <w:rFonts w:hint="eastAsia" w:cs="仿宋" w:asciiTheme="minorEastAsia" w:hAnsiTheme="minorEastAsia" w:eastAsiaTheme="minorEastAsia"/>
          <w:color w:val="000000" w:themeColor="text1"/>
          <w:sz w:val="24"/>
          <w:szCs w:val="24"/>
          <w14:textFill>
            <w14:solidFill>
              <w14:schemeClr w14:val="tx1"/>
            </w14:solidFill>
          </w14:textFill>
        </w:rPr>
        <w:t>地址：邮编：</w:t>
      </w:r>
    </w:p>
    <w:p w14:paraId="64FC3FB8">
      <w:pPr>
        <w:adjustRightInd w:val="0"/>
        <w:snapToGrid w:val="0"/>
        <w:spacing w:line="360" w:lineRule="auto"/>
        <w:rPr>
          <w:rFonts w:cs="仿宋" w:asciiTheme="minorEastAsia" w:hAnsiTheme="minorEastAsia" w:eastAsiaTheme="minorEastAsia"/>
          <w:color w:val="000000" w:themeColor="text1"/>
          <w:sz w:val="24"/>
          <w:szCs w:val="24"/>
          <w14:textFill>
            <w14:solidFill>
              <w14:schemeClr w14:val="tx1"/>
            </w14:solidFill>
          </w14:textFill>
        </w:rPr>
      </w:pPr>
      <w:r>
        <w:rPr>
          <w:rFonts w:hint="eastAsia" w:cs="仿宋" w:asciiTheme="minorEastAsia" w:hAnsiTheme="minorEastAsia" w:eastAsiaTheme="minorEastAsia"/>
          <w:color w:val="000000" w:themeColor="text1"/>
          <w:sz w:val="24"/>
          <w:szCs w:val="24"/>
          <w14:textFill>
            <w14:solidFill>
              <w14:schemeClr w14:val="tx1"/>
            </w14:solidFill>
          </w14:textFill>
        </w:rPr>
        <w:t>联系人：联系电话：</w:t>
      </w:r>
    </w:p>
    <w:p w14:paraId="1F6D27E5">
      <w:pPr>
        <w:adjustRightInd w:val="0"/>
        <w:snapToGrid w:val="0"/>
        <w:spacing w:line="360" w:lineRule="auto"/>
        <w:rPr>
          <w:rFonts w:cs="仿宋" w:asciiTheme="minorEastAsia" w:hAnsiTheme="minorEastAsia" w:eastAsiaTheme="minorEastAsia"/>
          <w:color w:val="000000" w:themeColor="text1"/>
          <w:sz w:val="24"/>
          <w:szCs w:val="24"/>
          <w:u w:val="dotted"/>
          <w14:textFill>
            <w14:solidFill>
              <w14:schemeClr w14:val="tx1"/>
            </w14:solidFill>
          </w14:textFill>
        </w:rPr>
      </w:pPr>
      <w:r>
        <w:rPr>
          <w:rFonts w:hint="eastAsia" w:cs="仿宋" w:asciiTheme="minorEastAsia" w:hAnsiTheme="minorEastAsia" w:eastAsiaTheme="minorEastAsia"/>
          <w:color w:val="000000" w:themeColor="text1"/>
          <w:sz w:val="24"/>
          <w:szCs w:val="24"/>
          <w14:textFill>
            <w14:solidFill>
              <w14:schemeClr w14:val="tx1"/>
            </w14:solidFill>
          </w14:textFill>
        </w:rPr>
        <w:t>授权代表：</w:t>
      </w:r>
    </w:p>
    <w:p w14:paraId="29ACC154">
      <w:pPr>
        <w:adjustRightInd w:val="0"/>
        <w:snapToGrid w:val="0"/>
        <w:spacing w:line="360" w:lineRule="auto"/>
        <w:rPr>
          <w:rFonts w:cs="仿宋" w:asciiTheme="minorEastAsia" w:hAnsiTheme="minorEastAsia" w:eastAsiaTheme="minorEastAsia"/>
          <w:color w:val="000000" w:themeColor="text1"/>
          <w:sz w:val="24"/>
          <w:szCs w:val="24"/>
          <w14:textFill>
            <w14:solidFill>
              <w14:schemeClr w14:val="tx1"/>
            </w14:solidFill>
          </w14:textFill>
        </w:rPr>
      </w:pPr>
      <w:r>
        <w:rPr>
          <w:rFonts w:hint="eastAsia" w:cs="仿宋" w:asciiTheme="minorEastAsia" w:hAnsiTheme="minorEastAsia" w:eastAsiaTheme="minorEastAsia"/>
          <w:color w:val="000000" w:themeColor="text1"/>
          <w:sz w:val="24"/>
          <w:szCs w:val="24"/>
          <w14:textFill>
            <w14:solidFill>
              <w14:schemeClr w14:val="tx1"/>
            </w14:solidFill>
          </w14:textFill>
        </w:rPr>
        <w:t>联系电话：</w:t>
      </w:r>
    </w:p>
    <w:p w14:paraId="52739FEB">
      <w:pPr>
        <w:adjustRightInd w:val="0"/>
        <w:snapToGrid w:val="0"/>
        <w:spacing w:line="360" w:lineRule="auto"/>
        <w:rPr>
          <w:rFonts w:cs="仿宋" w:asciiTheme="minorEastAsia" w:hAnsiTheme="minorEastAsia" w:eastAsiaTheme="minorEastAsia"/>
          <w:color w:val="000000" w:themeColor="text1"/>
          <w:sz w:val="24"/>
          <w:szCs w:val="24"/>
          <w14:textFill>
            <w14:solidFill>
              <w14:schemeClr w14:val="tx1"/>
            </w14:solidFill>
          </w14:textFill>
        </w:rPr>
      </w:pPr>
      <w:r>
        <w:rPr>
          <w:rFonts w:hint="eastAsia" w:cs="仿宋" w:asciiTheme="minorEastAsia" w:hAnsiTheme="minorEastAsia" w:eastAsiaTheme="minorEastAsia"/>
          <w:color w:val="000000" w:themeColor="text1"/>
          <w:sz w:val="24"/>
          <w:szCs w:val="24"/>
          <w14:textFill>
            <w14:solidFill>
              <w14:schemeClr w14:val="tx1"/>
            </w14:solidFill>
          </w14:textFill>
        </w:rPr>
        <w:t>地址：邮编：</w:t>
      </w:r>
    </w:p>
    <w:p w14:paraId="7794BDF9">
      <w:pPr>
        <w:adjustRightInd w:val="0"/>
        <w:snapToGrid w:val="0"/>
        <w:spacing w:line="360" w:lineRule="auto"/>
        <w:outlineLvl w:val="1"/>
        <w:rPr>
          <w:rFonts w:cs="仿宋" w:asciiTheme="minorEastAsia" w:hAnsiTheme="minorEastAsia" w:eastAsiaTheme="minorEastAsia"/>
          <w:b/>
          <w:bCs/>
          <w:color w:val="000000" w:themeColor="text1"/>
          <w:sz w:val="24"/>
          <w:szCs w:val="24"/>
          <w14:textFill>
            <w14:solidFill>
              <w14:schemeClr w14:val="tx1"/>
            </w14:solidFill>
          </w14:textFill>
        </w:rPr>
      </w:pPr>
      <w:r>
        <w:rPr>
          <w:rFonts w:hint="eastAsia" w:cs="仿宋" w:asciiTheme="minorEastAsia" w:hAnsiTheme="minorEastAsia" w:eastAsiaTheme="minorEastAsia"/>
          <w:b/>
          <w:bCs/>
          <w:color w:val="000000" w:themeColor="text1"/>
          <w:sz w:val="24"/>
          <w:szCs w:val="24"/>
          <w14:textFill>
            <w14:solidFill>
              <w14:schemeClr w14:val="tx1"/>
            </w14:solidFill>
          </w14:textFill>
        </w:rPr>
        <w:t>二、质疑项目基本情况</w:t>
      </w:r>
    </w:p>
    <w:p w14:paraId="3399DA2B">
      <w:pPr>
        <w:adjustRightInd w:val="0"/>
        <w:snapToGrid w:val="0"/>
        <w:spacing w:line="360" w:lineRule="auto"/>
        <w:rPr>
          <w:rFonts w:cs="仿宋" w:asciiTheme="minorEastAsia" w:hAnsiTheme="minorEastAsia" w:eastAsiaTheme="minorEastAsia"/>
          <w:color w:val="000000" w:themeColor="text1"/>
          <w:sz w:val="24"/>
          <w:szCs w:val="24"/>
          <w14:textFill>
            <w14:solidFill>
              <w14:schemeClr w14:val="tx1"/>
            </w14:solidFill>
          </w14:textFill>
        </w:rPr>
      </w:pPr>
      <w:r>
        <w:rPr>
          <w:rFonts w:hint="eastAsia" w:cs="仿宋" w:asciiTheme="minorEastAsia" w:hAnsiTheme="minorEastAsia" w:eastAsiaTheme="minorEastAsia"/>
          <w:color w:val="000000" w:themeColor="text1"/>
          <w:sz w:val="24"/>
          <w:szCs w:val="24"/>
          <w14:textFill>
            <w14:solidFill>
              <w14:schemeClr w14:val="tx1"/>
            </w14:solidFill>
          </w14:textFill>
        </w:rPr>
        <w:t>质疑项目的名称：</w:t>
      </w:r>
    </w:p>
    <w:p w14:paraId="4D1206C5">
      <w:pPr>
        <w:adjustRightInd w:val="0"/>
        <w:snapToGrid w:val="0"/>
        <w:spacing w:line="360" w:lineRule="auto"/>
        <w:rPr>
          <w:rFonts w:cs="仿宋" w:asciiTheme="minorEastAsia" w:hAnsiTheme="minorEastAsia" w:eastAsiaTheme="minorEastAsia"/>
          <w:color w:val="000000" w:themeColor="text1"/>
          <w:sz w:val="24"/>
          <w:szCs w:val="24"/>
          <w14:textFill>
            <w14:solidFill>
              <w14:schemeClr w14:val="tx1"/>
            </w14:solidFill>
          </w14:textFill>
        </w:rPr>
      </w:pPr>
      <w:r>
        <w:rPr>
          <w:rFonts w:hint="eastAsia" w:cs="仿宋" w:asciiTheme="minorEastAsia" w:hAnsiTheme="minorEastAsia" w:eastAsiaTheme="minorEastAsia"/>
          <w:color w:val="000000" w:themeColor="text1"/>
          <w:sz w:val="24"/>
          <w:szCs w:val="24"/>
          <w14:textFill>
            <w14:solidFill>
              <w14:schemeClr w14:val="tx1"/>
            </w14:solidFill>
          </w14:textFill>
        </w:rPr>
        <w:t>质疑项目的编号：包号：</w:t>
      </w:r>
    </w:p>
    <w:p w14:paraId="636765CA">
      <w:pPr>
        <w:adjustRightInd w:val="0"/>
        <w:snapToGrid w:val="0"/>
        <w:spacing w:line="360" w:lineRule="auto"/>
        <w:rPr>
          <w:rFonts w:cs="仿宋" w:asciiTheme="minorEastAsia" w:hAnsiTheme="minorEastAsia" w:eastAsiaTheme="minorEastAsia"/>
          <w:color w:val="000000" w:themeColor="text1"/>
          <w:sz w:val="24"/>
          <w:szCs w:val="24"/>
          <w:u w:val="dotted"/>
          <w14:textFill>
            <w14:solidFill>
              <w14:schemeClr w14:val="tx1"/>
            </w14:solidFill>
          </w14:textFill>
        </w:rPr>
      </w:pPr>
      <w:r>
        <w:rPr>
          <w:rFonts w:hint="eastAsia" w:cs="仿宋" w:asciiTheme="minorEastAsia" w:hAnsiTheme="minorEastAsia" w:eastAsiaTheme="minorEastAsia"/>
          <w:color w:val="000000" w:themeColor="text1"/>
          <w:sz w:val="24"/>
          <w:szCs w:val="24"/>
          <w14:textFill>
            <w14:solidFill>
              <w14:schemeClr w14:val="tx1"/>
            </w14:solidFill>
          </w14:textFill>
        </w:rPr>
        <w:t>采购人名称：</w:t>
      </w:r>
    </w:p>
    <w:p w14:paraId="6A867873">
      <w:pPr>
        <w:adjustRightInd w:val="0"/>
        <w:snapToGrid w:val="0"/>
        <w:spacing w:line="360" w:lineRule="auto"/>
        <w:rPr>
          <w:rFonts w:cs="仿宋" w:asciiTheme="minorEastAsia" w:hAnsiTheme="minorEastAsia" w:eastAsiaTheme="minorEastAsia"/>
          <w:color w:val="000000" w:themeColor="text1"/>
          <w:sz w:val="24"/>
          <w:szCs w:val="24"/>
          <w14:textFill>
            <w14:solidFill>
              <w14:schemeClr w14:val="tx1"/>
            </w14:solidFill>
          </w14:textFill>
        </w:rPr>
      </w:pPr>
      <w:r>
        <w:rPr>
          <w:rFonts w:hint="eastAsia" w:cs="仿宋" w:asciiTheme="minorEastAsia" w:hAnsiTheme="minorEastAsia" w:eastAsiaTheme="minorEastAsia"/>
          <w:color w:val="000000" w:themeColor="text1"/>
          <w:sz w:val="24"/>
          <w:szCs w:val="24"/>
          <w14:textFill>
            <w14:solidFill>
              <w14:schemeClr w14:val="tx1"/>
            </w14:solidFill>
          </w14:textFill>
        </w:rPr>
        <w:t>采购文件获取日期：</w:t>
      </w:r>
    </w:p>
    <w:p w14:paraId="4A13EF48">
      <w:pPr>
        <w:adjustRightInd w:val="0"/>
        <w:snapToGrid w:val="0"/>
        <w:spacing w:line="360" w:lineRule="auto"/>
        <w:outlineLvl w:val="1"/>
        <w:rPr>
          <w:rFonts w:cs="仿宋" w:asciiTheme="minorEastAsia" w:hAnsiTheme="minorEastAsia" w:eastAsiaTheme="minorEastAsia"/>
          <w:b/>
          <w:bCs/>
          <w:color w:val="000000" w:themeColor="text1"/>
          <w:sz w:val="24"/>
          <w:szCs w:val="24"/>
          <w14:textFill>
            <w14:solidFill>
              <w14:schemeClr w14:val="tx1"/>
            </w14:solidFill>
          </w14:textFill>
        </w:rPr>
      </w:pPr>
      <w:r>
        <w:rPr>
          <w:rFonts w:hint="eastAsia" w:cs="仿宋" w:asciiTheme="minorEastAsia" w:hAnsiTheme="minorEastAsia" w:eastAsiaTheme="minorEastAsia"/>
          <w:b/>
          <w:bCs/>
          <w:color w:val="000000" w:themeColor="text1"/>
          <w:sz w:val="24"/>
          <w:szCs w:val="24"/>
          <w14:textFill>
            <w14:solidFill>
              <w14:schemeClr w14:val="tx1"/>
            </w14:solidFill>
          </w14:textFill>
        </w:rPr>
        <w:t>三、质疑事项具体内容</w:t>
      </w:r>
    </w:p>
    <w:p w14:paraId="3129A067">
      <w:pPr>
        <w:adjustRightInd w:val="0"/>
        <w:snapToGrid w:val="0"/>
        <w:spacing w:line="360" w:lineRule="auto"/>
        <w:rPr>
          <w:rFonts w:cs="仿宋" w:asciiTheme="minorEastAsia" w:hAnsiTheme="minorEastAsia" w:eastAsiaTheme="minorEastAsia"/>
          <w:color w:val="000000" w:themeColor="text1"/>
          <w:sz w:val="24"/>
          <w:szCs w:val="24"/>
          <w:u w:val="dotted"/>
          <w14:textFill>
            <w14:solidFill>
              <w14:schemeClr w14:val="tx1"/>
            </w14:solidFill>
          </w14:textFill>
        </w:rPr>
      </w:pPr>
      <w:r>
        <w:rPr>
          <w:rFonts w:hint="eastAsia" w:cs="仿宋" w:asciiTheme="minorEastAsia" w:hAnsiTheme="minorEastAsia" w:eastAsiaTheme="minorEastAsia"/>
          <w:color w:val="000000" w:themeColor="text1"/>
          <w:sz w:val="24"/>
          <w:szCs w:val="24"/>
          <w14:textFill>
            <w14:solidFill>
              <w14:schemeClr w14:val="tx1"/>
            </w14:solidFill>
          </w14:textFill>
        </w:rPr>
        <w:t>质疑事项1：</w:t>
      </w:r>
    </w:p>
    <w:p w14:paraId="6B2DE1B5">
      <w:pPr>
        <w:adjustRightInd w:val="0"/>
        <w:snapToGrid w:val="0"/>
        <w:spacing w:line="360" w:lineRule="auto"/>
        <w:rPr>
          <w:rFonts w:cs="仿宋" w:asciiTheme="minorEastAsia" w:hAnsiTheme="minorEastAsia" w:eastAsiaTheme="minorEastAsia"/>
          <w:color w:val="000000" w:themeColor="text1"/>
          <w:sz w:val="24"/>
          <w:szCs w:val="24"/>
          <w:u w:val="dotted"/>
          <w14:textFill>
            <w14:solidFill>
              <w14:schemeClr w14:val="tx1"/>
            </w14:solidFill>
          </w14:textFill>
        </w:rPr>
      </w:pPr>
      <w:r>
        <w:rPr>
          <w:rFonts w:hint="eastAsia" w:cs="仿宋" w:asciiTheme="minorEastAsia" w:hAnsiTheme="minorEastAsia" w:eastAsiaTheme="minorEastAsia"/>
          <w:color w:val="000000" w:themeColor="text1"/>
          <w:sz w:val="24"/>
          <w:szCs w:val="24"/>
          <w14:textFill>
            <w14:solidFill>
              <w14:schemeClr w14:val="tx1"/>
            </w14:solidFill>
          </w14:textFill>
        </w:rPr>
        <w:t>事实依据：</w:t>
      </w:r>
    </w:p>
    <w:p w14:paraId="1845AD4D">
      <w:pPr>
        <w:adjustRightInd w:val="0"/>
        <w:snapToGrid w:val="0"/>
        <w:spacing w:line="360" w:lineRule="auto"/>
        <w:rPr>
          <w:rFonts w:cs="仿宋" w:asciiTheme="minorEastAsia" w:hAnsiTheme="minorEastAsia" w:eastAsiaTheme="minorEastAsia"/>
          <w:color w:val="000000" w:themeColor="text1"/>
          <w:sz w:val="24"/>
          <w:szCs w:val="24"/>
          <w14:textFill>
            <w14:solidFill>
              <w14:schemeClr w14:val="tx1"/>
            </w14:solidFill>
          </w14:textFill>
        </w:rPr>
      </w:pPr>
    </w:p>
    <w:p w14:paraId="4DECF1C3">
      <w:pPr>
        <w:adjustRightInd w:val="0"/>
        <w:snapToGrid w:val="0"/>
        <w:spacing w:line="360" w:lineRule="auto"/>
        <w:rPr>
          <w:rFonts w:cs="仿宋" w:asciiTheme="minorEastAsia" w:hAnsiTheme="minorEastAsia" w:eastAsiaTheme="minorEastAsia"/>
          <w:color w:val="000000" w:themeColor="text1"/>
          <w:sz w:val="24"/>
          <w:szCs w:val="24"/>
          <w:u w:val="dotted"/>
          <w14:textFill>
            <w14:solidFill>
              <w14:schemeClr w14:val="tx1"/>
            </w14:solidFill>
          </w14:textFill>
        </w:rPr>
      </w:pPr>
      <w:r>
        <w:rPr>
          <w:rFonts w:hint="eastAsia" w:cs="仿宋" w:asciiTheme="minorEastAsia" w:hAnsiTheme="minorEastAsia" w:eastAsiaTheme="minorEastAsia"/>
          <w:color w:val="000000" w:themeColor="text1"/>
          <w:sz w:val="24"/>
          <w:szCs w:val="24"/>
          <w14:textFill>
            <w14:solidFill>
              <w14:schemeClr w14:val="tx1"/>
            </w14:solidFill>
          </w14:textFill>
        </w:rPr>
        <w:t>法律依据：</w:t>
      </w:r>
    </w:p>
    <w:p w14:paraId="394F8B67">
      <w:pPr>
        <w:adjustRightInd w:val="0"/>
        <w:snapToGrid w:val="0"/>
        <w:spacing w:line="360" w:lineRule="auto"/>
        <w:rPr>
          <w:rFonts w:cs="仿宋" w:asciiTheme="minorEastAsia" w:hAnsiTheme="minorEastAsia" w:eastAsiaTheme="minorEastAsia"/>
          <w:color w:val="000000" w:themeColor="text1"/>
          <w:sz w:val="24"/>
          <w:szCs w:val="24"/>
          <w:u w:val="dotted"/>
          <w14:textFill>
            <w14:solidFill>
              <w14:schemeClr w14:val="tx1"/>
            </w14:solidFill>
          </w14:textFill>
        </w:rPr>
      </w:pPr>
    </w:p>
    <w:p w14:paraId="7D2C7C4B">
      <w:pPr>
        <w:adjustRightInd w:val="0"/>
        <w:snapToGrid w:val="0"/>
        <w:spacing w:line="360" w:lineRule="auto"/>
        <w:rPr>
          <w:rFonts w:cs="仿宋" w:asciiTheme="minorEastAsia" w:hAnsiTheme="minorEastAsia" w:eastAsiaTheme="minorEastAsia"/>
          <w:color w:val="000000" w:themeColor="text1"/>
          <w:sz w:val="24"/>
          <w:szCs w:val="24"/>
          <w:u w:val="dotted"/>
          <w14:textFill>
            <w14:solidFill>
              <w14:schemeClr w14:val="tx1"/>
            </w14:solidFill>
          </w14:textFill>
        </w:rPr>
      </w:pPr>
      <w:r>
        <w:rPr>
          <w:rFonts w:hint="eastAsia" w:cs="仿宋" w:asciiTheme="minorEastAsia" w:hAnsiTheme="minorEastAsia" w:eastAsiaTheme="minorEastAsia"/>
          <w:color w:val="000000" w:themeColor="text1"/>
          <w:sz w:val="24"/>
          <w:szCs w:val="24"/>
          <w14:textFill>
            <w14:solidFill>
              <w14:schemeClr w14:val="tx1"/>
            </w14:solidFill>
          </w14:textFill>
        </w:rPr>
        <w:t>质疑事项2</w:t>
      </w:r>
    </w:p>
    <w:p w14:paraId="7D3DE21C">
      <w:pPr>
        <w:adjustRightInd w:val="0"/>
        <w:snapToGrid w:val="0"/>
        <w:spacing w:line="360" w:lineRule="auto"/>
        <w:rPr>
          <w:rFonts w:cs="仿宋" w:asciiTheme="minorEastAsia" w:hAnsiTheme="minorEastAsia" w:eastAsiaTheme="minorEastAsia"/>
          <w:color w:val="000000" w:themeColor="text1"/>
          <w:sz w:val="24"/>
          <w:szCs w:val="24"/>
          <w14:textFill>
            <w14:solidFill>
              <w14:schemeClr w14:val="tx1"/>
            </w14:solidFill>
          </w14:textFill>
        </w:rPr>
      </w:pPr>
      <w:r>
        <w:rPr>
          <w:rFonts w:hint="eastAsia" w:cs="仿宋" w:asciiTheme="minorEastAsia" w:hAnsiTheme="minorEastAsia" w:eastAsiaTheme="minorEastAsia"/>
          <w:color w:val="000000" w:themeColor="text1"/>
          <w:sz w:val="24"/>
          <w:szCs w:val="24"/>
          <w14:textFill>
            <w14:solidFill>
              <w14:schemeClr w14:val="tx1"/>
            </w14:solidFill>
          </w14:textFill>
        </w:rPr>
        <w:t>……</w:t>
      </w:r>
    </w:p>
    <w:p w14:paraId="6E640CF4">
      <w:pPr>
        <w:adjustRightInd w:val="0"/>
        <w:snapToGrid w:val="0"/>
        <w:spacing w:line="360" w:lineRule="auto"/>
        <w:outlineLvl w:val="1"/>
        <w:rPr>
          <w:rFonts w:cs="仿宋" w:asciiTheme="minorEastAsia" w:hAnsiTheme="minorEastAsia" w:eastAsiaTheme="minorEastAsia"/>
          <w:b/>
          <w:bCs/>
          <w:color w:val="000000" w:themeColor="text1"/>
          <w:sz w:val="24"/>
          <w:szCs w:val="24"/>
          <w14:textFill>
            <w14:solidFill>
              <w14:schemeClr w14:val="tx1"/>
            </w14:solidFill>
          </w14:textFill>
        </w:rPr>
      </w:pPr>
      <w:r>
        <w:rPr>
          <w:rFonts w:hint="eastAsia" w:cs="仿宋" w:asciiTheme="minorEastAsia" w:hAnsiTheme="minorEastAsia" w:eastAsiaTheme="minorEastAsia"/>
          <w:b/>
          <w:bCs/>
          <w:color w:val="000000" w:themeColor="text1"/>
          <w:sz w:val="24"/>
          <w:szCs w:val="24"/>
          <w14:textFill>
            <w14:solidFill>
              <w14:schemeClr w14:val="tx1"/>
            </w14:solidFill>
          </w14:textFill>
        </w:rPr>
        <w:t>四、与质疑事项相关的质疑请求</w:t>
      </w:r>
    </w:p>
    <w:p w14:paraId="001287E5">
      <w:pPr>
        <w:adjustRightInd w:val="0"/>
        <w:snapToGrid w:val="0"/>
        <w:spacing w:line="360" w:lineRule="auto"/>
        <w:rPr>
          <w:rFonts w:cs="仿宋" w:asciiTheme="minorEastAsia" w:hAnsiTheme="minorEastAsia" w:eastAsiaTheme="minorEastAsia"/>
          <w:color w:val="000000" w:themeColor="text1"/>
          <w:sz w:val="24"/>
          <w:szCs w:val="24"/>
          <w:u w:val="dotted"/>
          <w14:textFill>
            <w14:solidFill>
              <w14:schemeClr w14:val="tx1"/>
            </w14:solidFill>
          </w14:textFill>
        </w:rPr>
      </w:pPr>
      <w:r>
        <w:rPr>
          <w:rFonts w:hint="eastAsia" w:cs="仿宋" w:asciiTheme="minorEastAsia" w:hAnsiTheme="minorEastAsia" w:eastAsiaTheme="minorEastAsia"/>
          <w:color w:val="000000" w:themeColor="text1"/>
          <w:sz w:val="24"/>
          <w:szCs w:val="24"/>
          <w14:textFill>
            <w14:solidFill>
              <w14:schemeClr w14:val="tx1"/>
            </w14:solidFill>
          </w14:textFill>
        </w:rPr>
        <w:t>请求：</w:t>
      </w:r>
    </w:p>
    <w:p w14:paraId="0E744EB9">
      <w:pPr>
        <w:spacing w:line="360" w:lineRule="auto"/>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 xml:space="preserve">签字（签章）：                   公章：                      </w:t>
      </w:r>
    </w:p>
    <w:p w14:paraId="243C1000">
      <w:pPr>
        <w:spacing w:line="360" w:lineRule="auto"/>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 xml:space="preserve">日期：    </w:t>
      </w:r>
    </w:p>
    <w:p w14:paraId="064D8360">
      <w:pPr>
        <w:widowControl/>
        <w:jc w:val="left"/>
        <w:rPr>
          <w:rFonts w:ascii="仿宋" w:hAnsi="仿宋" w:eastAsia="仿宋" w:cs="仿宋"/>
          <w:color w:val="000000" w:themeColor="text1"/>
          <w:sz w:val="32"/>
          <w:szCs w:val="32"/>
          <w14:textFill>
            <w14:solidFill>
              <w14:schemeClr w14:val="tx1"/>
            </w14:solidFill>
          </w14:textFill>
        </w:rPr>
      </w:pPr>
      <w:r>
        <w:rPr>
          <w:rFonts w:ascii="仿宋" w:hAnsi="仿宋" w:eastAsia="仿宋" w:cs="仿宋"/>
          <w:color w:val="000000" w:themeColor="text1"/>
          <w:sz w:val="32"/>
          <w:szCs w:val="32"/>
          <w14:textFill>
            <w14:solidFill>
              <w14:schemeClr w14:val="tx1"/>
            </w14:solidFill>
          </w14:textFill>
        </w:rPr>
        <w:br w:type="page"/>
      </w:r>
    </w:p>
    <w:p w14:paraId="1E0245FC">
      <w:pPr>
        <w:spacing w:line="360" w:lineRule="auto"/>
        <w:outlineLvl w:val="0"/>
        <w:rPr>
          <w:rFonts w:asciiTheme="minorEastAsia" w:hAnsiTheme="minorEastAsia" w:eastAsiaTheme="minorEastAsia"/>
          <w:b/>
          <w:color w:val="000000" w:themeColor="text1"/>
          <w:sz w:val="28"/>
          <w:szCs w:val="32"/>
          <w14:textFill>
            <w14:solidFill>
              <w14:schemeClr w14:val="tx1"/>
            </w14:solidFill>
          </w14:textFill>
        </w:rPr>
      </w:pPr>
      <w:bookmarkStart w:id="33" w:name="_Toc11441"/>
      <w:bookmarkStart w:id="34" w:name="_Toc492"/>
      <w:r>
        <w:rPr>
          <w:rFonts w:hint="eastAsia" w:asciiTheme="minorEastAsia" w:hAnsiTheme="minorEastAsia" w:eastAsiaTheme="minorEastAsia"/>
          <w:b/>
          <w:color w:val="000000" w:themeColor="text1"/>
          <w:sz w:val="28"/>
          <w:szCs w:val="32"/>
          <w14:textFill>
            <w14:solidFill>
              <w14:schemeClr w14:val="tx1"/>
            </w14:solidFill>
          </w14:textFill>
        </w:rPr>
        <w:t>质疑函制作说明：</w:t>
      </w:r>
      <w:bookmarkEnd w:id="33"/>
      <w:bookmarkEnd w:id="34"/>
    </w:p>
    <w:p w14:paraId="5260F775">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1.供应商提出质疑时，应提交质疑函和必要的证明材料。</w:t>
      </w:r>
    </w:p>
    <w:p w14:paraId="2C945DD1">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00277297">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3.质疑供应商若对项目的某一分包进行质疑，质疑函中应列明具体分包号。</w:t>
      </w:r>
    </w:p>
    <w:p w14:paraId="5F87E6BF">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4.质疑函的质疑事项应具体、明确，并有必要的事实依据和法律依据。</w:t>
      </w:r>
    </w:p>
    <w:p w14:paraId="71799DF3">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5.质疑函的质疑请求应与质疑事项相关。</w:t>
      </w:r>
    </w:p>
    <w:p w14:paraId="30D60472">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6.质疑供应商为自然人的，质疑函应由本人签字；质疑供应商为法人或者其他组织的，质疑函应由法定代表人、主要负责人，或者其授权代表签字或者盖章，并加盖公章。</w:t>
      </w:r>
    </w:p>
    <w:sectPr>
      <w:pgSz w:w="11905" w:h="16838"/>
      <w:pgMar w:top="1440" w:right="1803" w:bottom="1440" w:left="1803" w:header="850" w:footer="992" w:gutter="0"/>
      <w:cols w:space="0" w:num="1"/>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Sans">
    <w:panose1 w:val="00000500000000000000"/>
    <w:charset w:val="86"/>
    <w:family w:val="auto"/>
    <w:pitch w:val="default"/>
    <w:sig w:usb0="E10002FF" w:usb1="28CFFCFB" w:usb2="00000016" w:usb3="00000000" w:csb0="0004009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203" w:usb1="288F0000" w:usb2="0000000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楷体">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仿宋_GB2312">
    <w:altName w:val="仿宋"/>
    <w:panose1 w:val="02010609030101010101"/>
    <w:charset w:val="86"/>
    <w:family w:val="modern"/>
    <w:pitch w:val="default"/>
    <w:sig w:usb0="00000000" w:usb1="0000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93E8C4">
    <w:pPr>
      <w:pStyle w:val="14"/>
      <w:jc w:val="center"/>
      <w:rPr>
        <w:rFonts w:asciiTheme="minorEastAsia" w:hAnsiTheme="minorEastAsia" w:eastAsiaTheme="minorEastAsia"/>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580DDF39">
                          <w:pPr>
                            <w:pStyle w:val="14"/>
                          </w:pPr>
                          <w:r>
                            <w:fldChar w:fldCharType="begin"/>
                          </w:r>
                          <w:r>
                            <w:instrText xml:space="preserve"> PAGE  \* MERGEFORMAT </w:instrText>
                          </w:r>
                          <w:r>
                            <w:fldChar w:fldCharType="separate"/>
                          </w:r>
                          <w:r>
                            <w:t>6</w:t>
                          </w:r>
                          <w:r>
                            <w:fldChar w:fldCharType="end"/>
                          </w:r>
                        </w:p>
                      </w:txbxContent>
                    </wps:txbx>
                    <wps:bodyPr vert="horz" wrap="none" lIns="0" tIns="0" rIns="0" bIns="0" anchor="t" anchorCtr="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M6pebnPAAAA&#10;BQEAAA8AAAAAAAAAAQAgAAAAIgAAAGRycy9kb3ducmV2LnhtbFBLAQIUABQAAAAIAIdO4kCYUlSJ&#10;7QEAANUDAAAOAAAAAAAAAAEAIAAAAB4BAABkcnMvZTJvRG9jLnhtbFBLBQYAAAAABgAGAFkBAAB9&#10;BQAAAAA=&#10;">
              <v:fill on="f" focussize="0,0"/>
              <v:stroke on="f"/>
              <v:imagedata o:title=""/>
              <o:lock v:ext="edit" aspectratio="f"/>
              <v:textbox inset="0mm,0mm,0mm,0mm" style="mso-fit-shape-to-text:t;">
                <w:txbxContent>
                  <w:p w14:paraId="580DDF39">
                    <w:pPr>
                      <w:pStyle w:val="14"/>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0900D">
    <w:pPr>
      <w:pStyle w:val="14"/>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1C1889C4">
                          <w:pPr>
                            <w:pStyle w:val="14"/>
                          </w:pPr>
                          <w:r>
                            <w:fldChar w:fldCharType="begin"/>
                          </w:r>
                          <w:r>
                            <w:instrText xml:space="preserve"> PAGE  \* MERGEFORMAT </w:instrText>
                          </w:r>
                          <w:r>
                            <w:fldChar w:fldCharType="separate"/>
                          </w:r>
                          <w:r>
                            <w:t>36</w:t>
                          </w:r>
                          <w:r>
                            <w:fldChar w:fldCharType="end"/>
                          </w:r>
                        </w:p>
                      </w:txbxContent>
                    </wps:txbx>
                    <wps:bodyPr vert="horz" wrap="none" lIns="0" tIns="0" rIns="0" bIns="0" anchor="t" anchorCtr="0" upright="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M6pebnPAAAA&#10;BQEAAA8AAAAAAAAAAQAgAAAAIgAAAGRycy9kb3ducmV2LnhtbFBLAQIUABQAAAAIAIdO4kDGIjY7&#10;7QEAANUDAAAOAAAAAAAAAAEAIAAAAB4BAABkcnMvZTJvRG9jLnhtbFBLBQYAAAAABgAGAFkBAAB9&#10;BQAAAAA=&#10;">
              <v:fill on="f" focussize="0,0"/>
              <v:stroke on="f"/>
              <v:imagedata o:title=""/>
              <o:lock v:ext="edit" aspectratio="f"/>
              <v:textbox inset="0mm,0mm,0mm,0mm" style="mso-fit-shape-to-text:t;">
                <w:txbxContent>
                  <w:p w14:paraId="1C1889C4">
                    <w:pPr>
                      <w:pStyle w:val="14"/>
                    </w:pPr>
                    <w:r>
                      <w:fldChar w:fldCharType="begin"/>
                    </w:r>
                    <w:r>
                      <w:instrText xml:space="preserve"> PAGE  \* MERGEFORMAT </w:instrText>
                    </w:r>
                    <w:r>
                      <w:fldChar w:fldCharType="separate"/>
                    </w:r>
                    <w:r>
                      <w:t>36</w:t>
                    </w:r>
                    <w:r>
                      <w:fldChar w:fldCharType="end"/>
                    </w: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5914069"/>
                      </w:txbxContent>
                    </wps:txbx>
                    <wps:bodyPr vert="horz" wrap="none" lIns="0" tIns="0" rIns="0" bIns="0" anchor="t" anchorCtr="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zSVju0AAA&#10;AAUBAAAPAAAAAAAAAAEAIAAAACIAAABkcnMvZG93bnJldi54bWxQSwECFAAUAAAACACHTuJAphqZ&#10;ae0BAADVAwAADgAAAAAAAAABACAAAAAfAQAAZHJzL2Uyb0RvYy54bWxQSwUGAAAAAAYABgBZAQAA&#10;fgUAAAAA&#10;">
              <v:fill on="f" focussize="0,0"/>
              <v:stroke on="f" weight="0.5pt"/>
              <v:imagedata o:title=""/>
              <o:lock v:ext="edit" aspectratio="f"/>
              <v:textbox inset="0mm,0mm,0mm,0mm" style="mso-fit-shape-to-text:t;">
                <w:txbxContent>
                  <w:p w14:paraId="75914069"/>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27383F">
    <w:pPr>
      <w:pStyle w:val="15"/>
      <w:jc w:val="left"/>
      <w:rPr>
        <w:rFonts w:asciiTheme="minorEastAsia" w:hAnsiTheme="minorEastAsia" w:eastAsiaTheme="minor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D65E3">
    <w:pPr>
      <w:pStyle w:val="1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705F9B"/>
    <w:multiLevelType w:val="multilevel"/>
    <w:tmpl w:val="C0705F9B"/>
    <w:lvl w:ilvl="0" w:tentative="0">
      <w:start w:val="1"/>
      <w:numFmt w:val="chineseCounting"/>
      <w:suff w:val="nothing"/>
      <w:lvlText w:val="%1、"/>
      <w:lvlJc w:val="left"/>
      <w:pPr>
        <w:tabs>
          <w:tab w:val="left" w:pos="0"/>
        </w:tabs>
        <w:ind w:left="0" w:firstLine="0"/>
      </w:pPr>
      <w:rPr>
        <w:rFonts w:hint="eastAsia" w:ascii="微软雅黑" w:hAnsi="微软雅黑" w:eastAsia="微软雅黑" w:cs="Times New Roman"/>
        <w:b/>
        <w:bCs/>
      </w:rPr>
    </w:lvl>
    <w:lvl w:ilvl="1" w:tentative="0">
      <w:start w:val="1"/>
      <w:numFmt w:val="decimal"/>
      <w:pStyle w:val="5"/>
      <w:suff w:val="nothing"/>
      <w:lvlText w:val="%2．"/>
      <w:lvlJc w:val="left"/>
      <w:pPr>
        <w:tabs>
          <w:tab w:val="left" w:pos="0"/>
        </w:tabs>
        <w:ind w:left="0" w:firstLine="0"/>
      </w:pPr>
      <w:rPr>
        <w:rFonts w:hint="eastAsia" w:ascii="微软雅黑" w:hAnsi="微软雅黑" w:eastAsia="微软雅黑" w:cs="Times New Roman"/>
      </w:rPr>
    </w:lvl>
    <w:lvl w:ilvl="2" w:tentative="0">
      <w:start w:val="1"/>
      <w:numFmt w:val="decimal"/>
      <w:suff w:val="nothing"/>
      <w:lvlText w:val="(%3) "/>
      <w:lvlJc w:val="left"/>
      <w:pPr>
        <w:ind w:left="0" w:firstLine="0"/>
      </w:pPr>
      <w:rPr>
        <w:rFonts w:hint="eastAsia" w:ascii="微软雅黑" w:hAnsi="微软雅黑" w:eastAsia="微软雅黑" w:cs="Times New Roman"/>
      </w:rPr>
    </w:lvl>
    <w:lvl w:ilvl="3" w:tentative="0">
      <w:start w:val="1"/>
      <w:numFmt w:val="decimal"/>
      <w:suff w:val="nothing"/>
      <w:lvlText w:val="%4）"/>
      <w:lvlJc w:val="left"/>
      <w:pPr>
        <w:tabs>
          <w:tab w:val="left" w:pos="0"/>
        </w:tabs>
        <w:ind w:left="0" w:firstLine="0"/>
      </w:pPr>
      <w:rPr>
        <w:rFonts w:hint="eastAsia" w:ascii="微软雅黑" w:hAnsi="微软雅黑" w:eastAsia="微软雅黑" w:cs="Times New Roman"/>
      </w:rPr>
    </w:lvl>
    <w:lvl w:ilvl="4" w:tentative="0">
      <w:start w:val="1"/>
      <w:numFmt w:val="upperLetter"/>
      <w:suff w:val="nothing"/>
      <w:lvlText w:val="%5．"/>
      <w:lvlJc w:val="left"/>
      <w:pPr>
        <w:tabs>
          <w:tab w:val="left" w:pos="0"/>
        </w:tabs>
        <w:ind w:left="0" w:firstLine="0"/>
      </w:pPr>
      <w:rPr>
        <w:rFonts w:hint="eastAsia" w:ascii="微软雅黑" w:hAnsi="微软雅黑" w:eastAsia="微软雅黑" w:cs="Times New Roman"/>
      </w:rPr>
    </w:lvl>
    <w:lvl w:ilvl="5" w:tentative="0">
      <w:start w:val="1"/>
      <w:numFmt w:val="lowerLetter"/>
      <w:suff w:val="nothing"/>
      <w:lvlText w:val="%6．"/>
      <w:lvlJc w:val="left"/>
      <w:pPr>
        <w:ind w:left="0" w:firstLine="0"/>
      </w:pPr>
      <w:rPr>
        <w:rFonts w:hint="eastAsia" w:ascii="微软雅黑" w:hAnsi="微软雅黑" w:eastAsia="微软雅黑" w:cs="Times New Roman"/>
      </w:rPr>
    </w:lvl>
    <w:lvl w:ilvl="6" w:tentative="0">
      <w:start w:val="1"/>
      <w:numFmt w:val="lowerLetter"/>
      <w:suff w:val="nothing"/>
      <w:lvlText w:val="%7）"/>
      <w:lvlJc w:val="left"/>
      <w:pPr>
        <w:ind w:left="0" w:firstLine="0"/>
      </w:pPr>
      <w:rPr>
        <w:rFonts w:hint="eastAsia" w:ascii="微软雅黑" w:hAnsi="微软雅黑" w:eastAsia="微软雅黑" w:cs="Times New Roman"/>
      </w:rPr>
    </w:lvl>
    <w:lvl w:ilvl="7" w:tentative="0">
      <w:start w:val="1"/>
      <w:numFmt w:val="lowerRoman"/>
      <w:suff w:val="nothing"/>
      <w:lvlText w:val="%8．"/>
      <w:lvlJc w:val="left"/>
      <w:pPr>
        <w:tabs>
          <w:tab w:val="left" w:pos="0"/>
        </w:tabs>
        <w:ind w:left="0" w:firstLine="0"/>
      </w:pPr>
      <w:rPr>
        <w:rFonts w:hint="eastAsia" w:ascii="微软雅黑" w:hAnsi="微软雅黑" w:eastAsia="微软雅黑" w:cs="Times New Roman"/>
      </w:rPr>
    </w:lvl>
    <w:lvl w:ilvl="8" w:tentative="0">
      <w:start w:val="1"/>
      <w:numFmt w:val="lowerRoman"/>
      <w:suff w:val="nothing"/>
      <w:lvlText w:val="%9）"/>
      <w:lvlJc w:val="left"/>
      <w:pPr>
        <w:tabs>
          <w:tab w:val="left" w:pos="0"/>
        </w:tabs>
        <w:ind w:left="0" w:firstLine="0"/>
      </w:pPr>
      <w:rPr>
        <w:rFonts w:hint="eastAsia" w:ascii="微软雅黑" w:hAnsi="微软雅黑" w:eastAsia="微软雅黑" w:cs="Times New Roman"/>
      </w:rPr>
    </w:lvl>
  </w:abstractNum>
  <w:abstractNum w:abstractNumId="1">
    <w:nsid w:val="F9813720"/>
    <w:multiLevelType w:val="singleLevel"/>
    <w:tmpl w:val="F9813720"/>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bordersDoNotSurroundHeader w:val="0"/>
  <w:bordersDoNotSurroundFooter w:val="0"/>
  <w:documentProtection w:enforcement="0"/>
  <w:defaultTabStop w:val="420"/>
  <w:drawingGridHorizontalSpacing w:val="210"/>
  <w:drawingGridVerticalSpacing w:val="159"/>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01E8"/>
    <w:rsid w:val="00042383"/>
    <w:rsid w:val="000518BC"/>
    <w:rsid w:val="000A7605"/>
    <w:rsid w:val="000C4B68"/>
    <w:rsid w:val="000D74E2"/>
    <w:rsid w:val="00132450"/>
    <w:rsid w:val="001342F7"/>
    <w:rsid w:val="001531B3"/>
    <w:rsid w:val="001B3174"/>
    <w:rsid w:val="00213CF6"/>
    <w:rsid w:val="00234BFD"/>
    <w:rsid w:val="002C399B"/>
    <w:rsid w:val="0030610A"/>
    <w:rsid w:val="00310B5F"/>
    <w:rsid w:val="0035099B"/>
    <w:rsid w:val="003875EC"/>
    <w:rsid w:val="003B1EBD"/>
    <w:rsid w:val="003C5E0D"/>
    <w:rsid w:val="003C6797"/>
    <w:rsid w:val="003E0279"/>
    <w:rsid w:val="003E6713"/>
    <w:rsid w:val="0040131E"/>
    <w:rsid w:val="00410BF0"/>
    <w:rsid w:val="00417F7C"/>
    <w:rsid w:val="00436625"/>
    <w:rsid w:val="00461035"/>
    <w:rsid w:val="004C6A7D"/>
    <w:rsid w:val="00524914"/>
    <w:rsid w:val="00575FBA"/>
    <w:rsid w:val="00577718"/>
    <w:rsid w:val="005C6ADC"/>
    <w:rsid w:val="00632273"/>
    <w:rsid w:val="006358F9"/>
    <w:rsid w:val="006D7ED4"/>
    <w:rsid w:val="00720B00"/>
    <w:rsid w:val="007210D9"/>
    <w:rsid w:val="0072260B"/>
    <w:rsid w:val="00745C82"/>
    <w:rsid w:val="00752441"/>
    <w:rsid w:val="0076343D"/>
    <w:rsid w:val="00791CB3"/>
    <w:rsid w:val="007B3599"/>
    <w:rsid w:val="007D7C53"/>
    <w:rsid w:val="00844D9A"/>
    <w:rsid w:val="008451A8"/>
    <w:rsid w:val="00867D67"/>
    <w:rsid w:val="00872D0D"/>
    <w:rsid w:val="00881383"/>
    <w:rsid w:val="0089291C"/>
    <w:rsid w:val="008A026B"/>
    <w:rsid w:val="008B1170"/>
    <w:rsid w:val="008C4BCE"/>
    <w:rsid w:val="008F02B9"/>
    <w:rsid w:val="0094611D"/>
    <w:rsid w:val="009630D0"/>
    <w:rsid w:val="009D13C4"/>
    <w:rsid w:val="009E5347"/>
    <w:rsid w:val="00A20689"/>
    <w:rsid w:val="00A2579C"/>
    <w:rsid w:val="00A401E8"/>
    <w:rsid w:val="00AA763A"/>
    <w:rsid w:val="00B22B75"/>
    <w:rsid w:val="00BB66FE"/>
    <w:rsid w:val="00BD7F4E"/>
    <w:rsid w:val="00BE43D7"/>
    <w:rsid w:val="00C03194"/>
    <w:rsid w:val="00C120AF"/>
    <w:rsid w:val="00C255DB"/>
    <w:rsid w:val="00C44487"/>
    <w:rsid w:val="00D01278"/>
    <w:rsid w:val="00D04A17"/>
    <w:rsid w:val="00D136AF"/>
    <w:rsid w:val="00D74336"/>
    <w:rsid w:val="00D808B2"/>
    <w:rsid w:val="00DB655D"/>
    <w:rsid w:val="00DD136C"/>
    <w:rsid w:val="00E47298"/>
    <w:rsid w:val="00E553B6"/>
    <w:rsid w:val="00E56D9D"/>
    <w:rsid w:val="00EA461F"/>
    <w:rsid w:val="00EE2158"/>
    <w:rsid w:val="00EE396E"/>
    <w:rsid w:val="00EF7206"/>
    <w:rsid w:val="00FE4A62"/>
    <w:rsid w:val="011A30DE"/>
    <w:rsid w:val="014852B3"/>
    <w:rsid w:val="0183216B"/>
    <w:rsid w:val="01853E11"/>
    <w:rsid w:val="0196601E"/>
    <w:rsid w:val="01A00C4B"/>
    <w:rsid w:val="01BF5575"/>
    <w:rsid w:val="01C04E49"/>
    <w:rsid w:val="01D152A8"/>
    <w:rsid w:val="01DB7ED5"/>
    <w:rsid w:val="01DC07BC"/>
    <w:rsid w:val="01EE6189"/>
    <w:rsid w:val="022A16E3"/>
    <w:rsid w:val="022A49B8"/>
    <w:rsid w:val="02384C2C"/>
    <w:rsid w:val="02750329"/>
    <w:rsid w:val="02B56978"/>
    <w:rsid w:val="02B7624C"/>
    <w:rsid w:val="02C1767F"/>
    <w:rsid w:val="02F621BD"/>
    <w:rsid w:val="03086AA8"/>
    <w:rsid w:val="031C2553"/>
    <w:rsid w:val="034675D0"/>
    <w:rsid w:val="036F637D"/>
    <w:rsid w:val="037959A0"/>
    <w:rsid w:val="03FE4A84"/>
    <w:rsid w:val="04001E75"/>
    <w:rsid w:val="04511D53"/>
    <w:rsid w:val="04BD1B14"/>
    <w:rsid w:val="04D6792A"/>
    <w:rsid w:val="053F6A98"/>
    <w:rsid w:val="0563090D"/>
    <w:rsid w:val="057C552B"/>
    <w:rsid w:val="05924D4E"/>
    <w:rsid w:val="05AD7DDA"/>
    <w:rsid w:val="05C3315A"/>
    <w:rsid w:val="05EF76EC"/>
    <w:rsid w:val="06113EC5"/>
    <w:rsid w:val="06287461"/>
    <w:rsid w:val="06846D8D"/>
    <w:rsid w:val="06D03D80"/>
    <w:rsid w:val="07035F04"/>
    <w:rsid w:val="07723089"/>
    <w:rsid w:val="078F59E9"/>
    <w:rsid w:val="07CB4548"/>
    <w:rsid w:val="07D93108"/>
    <w:rsid w:val="0802440D"/>
    <w:rsid w:val="08033CE1"/>
    <w:rsid w:val="083D71F3"/>
    <w:rsid w:val="0949606C"/>
    <w:rsid w:val="096128B0"/>
    <w:rsid w:val="0983332C"/>
    <w:rsid w:val="09C73733"/>
    <w:rsid w:val="09CF47C3"/>
    <w:rsid w:val="0A0124A3"/>
    <w:rsid w:val="0A122902"/>
    <w:rsid w:val="0A641FD4"/>
    <w:rsid w:val="0AC459AA"/>
    <w:rsid w:val="0ACE6829"/>
    <w:rsid w:val="0AE4604C"/>
    <w:rsid w:val="0B073AE9"/>
    <w:rsid w:val="0B1F52D6"/>
    <w:rsid w:val="0B3A557E"/>
    <w:rsid w:val="0B9F1F73"/>
    <w:rsid w:val="0BC1274A"/>
    <w:rsid w:val="0BD06EC4"/>
    <w:rsid w:val="0BE61950"/>
    <w:rsid w:val="0BF70001"/>
    <w:rsid w:val="0CCA3020"/>
    <w:rsid w:val="0CDB347F"/>
    <w:rsid w:val="0D3D37F2"/>
    <w:rsid w:val="0D465D02"/>
    <w:rsid w:val="0D645222"/>
    <w:rsid w:val="0D705085"/>
    <w:rsid w:val="0DB735A4"/>
    <w:rsid w:val="0DD51C7C"/>
    <w:rsid w:val="0DEB76F2"/>
    <w:rsid w:val="0DEE0F90"/>
    <w:rsid w:val="0E1A5AD0"/>
    <w:rsid w:val="0E9D4E90"/>
    <w:rsid w:val="0ECF2B6F"/>
    <w:rsid w:val="0F4B669A"/>
    <w:rsid w:val="0F530435"/>
    <w:rsid w:val="0F987405"/>
    <w:rsid w:val="0FA638D0"/>
    <w:rsid w:val="0FB12275"/>
    <w:rsid w:val="0FB239AF"/>
    <w:rsid w:val="0FBF2767"/>
    <w:rsid w:val="0FDA7A1E"/>
    <w:rsid w:val="0FE4264A"/>
    <w:rsid w:val="102E38C6"/>
    <w:rsid w:val="10727C56"/>
    <w:rsid w:val="10731859"/>
    <w:rsid w:val="10BB33AB"/>
    <w:rsid w:val="117874EE"/>
    <w:rsid w:val="117B2B3A"/>
    <w:rsid w:val="117E5562"/>
    <w:rsid w:val="11CB3AC2"/>
    <w:rsid w:val="12174F59"/>
    <w:rsid w:val="12274A70"/>
    <w:rsid w:val="122D02D9"/>
    <w:rsid w:val="12555A81"/>
    <w:rsid w:val="12655CC4"/>
    <w:rsid w:val="12661A3D"/>
    <w:rsid w:val="12745F08"/>
    <w:rsid w:val="128E407F"/>
    <w:rsid w:val="129E4D32"/>
    <w:rsid w:val="12AB744F"/>
    <w:rsid w:val="12B44556"/>
    <w:rsid w:val="12D86E27"/>
    <w:rsid w:val="12F8504A"/>
    <w:rsid w:val="13082AF4"/>
    <w:rsid w:val="13C95DDF"/>
    <w:rsid w:val="13CD1F46"/>
    <w:rsid w:val="13F13588"/>
    <w:rsid w:val="1436319D"/>
    <w:rsid w:val="144933C4"/>
    <w:rsid w:val="145C3450"/>
    <w:rsid w:val="147131C9"/>
    <w:rsid w:val="147242A5"/>
    <w:rsid w:val="14977C8B"/>
    <w:rsid w:val="14C33176"/>
    <w:rsid w:val="14D233B9"/>
    <w:rsid w:val="14F21366"/>
    <w:rsid w:val="154D0C92"/>
    <w:rsid w:val="156D4E90"/>
    <w:rsid w:val="1571672E"/>
    <w:rsid w:val="1572319E"/>
    <w:rsid w:val="158E72E0"/>
    <w:rsid w:val="15F80BFE"/>
    <w:rsid w:val="161D2412"/>
    <w:rsid w:val="1638549E"/>
    <w:rsid w:val="165559B8"/>
    <w:rsid w:val="165F2A2B"/>
    <w:rsid w:val="16803A78"/>
    <w:rsid w:val="16842491"/>
    <w:rsid w:val="16915345"/>
    <w:rsid w:val="169E164B"/>
    <w:rsid w:val="16CE195E"/>
    <w:rsid w:val="16D52CED"/>
    <w:rsid w:val="172D2B29"/>
    <w:rsid w:val="176A1687"/>
    <w:rsid w:val="176A78D9"/>
    <w:rsid w:val="1772678E"/>
    <w:rsid w:val="17740758"/>
    <w:rsid w:val="17797B1C"/>
    <w:rsid w:val="17905E96"/>
    <w:rsid w:val="17B67CF9"/>
    <w:rsid w:val="181B0BD3"/>
    <w:rsid w:val="18226406"/>
    <w:rsid w:val="18335F1D"/>
    <w:rsid w:val="18574301"/>
    <w:rsid w:val="189B3AC2"/>
    <w:rsid w:val="18D05E62"/>
    <w:rsid w:val="18DC65B5"/>
    <w:rsid w:val="18DF06E4"/>
    <w:rsid w:val="18F41B50"/>
    <w:rsid w:val="192166BD"/>
    <w:rsid w:val="19241D0A"/>
    <w:rsid w:val="193006AE"/>
    <w:rsid w:val="1A136BD4"/>
    <w:rsid w:val="1A2128BB"/>
    <w:rsid w:val="1A226249"/>
    <w:rsid w:val="1A271AB1"/>
    <w:rsid w:val="1A2975D8"/>
    <w:rsid w:val="1A75281D"/>
    <w:rsid w:val="1A766595"/>
    <w:rsid w:val="1A937147"/>
    <w:rsid w:val="1AA2738A"/>
    <w:rsid w:val="1AB01888"/>
    <w:rsid w:val="1AD03EF7"/>
    <w:rsid w:val="1AD151A8"/>
    <w:rsid w:val="1AED2CFB"/>
    <w:rsid w:val="1AEE25CF"/>
    <w:rsid w:val="1AF128F9"/>
    <w:rsid w:val="1AF776D6"/>
    <w:rsid w:val="1B106DCC"/>
    <w:rsid w:val="1B672746"/>
    <w:rsid w:val="1B836421"/>
    <w:rsid w:val="1B950C9D"/>
    <w:rsid w:val="1BD9327F"/>
    <w:rsid w:val="1C054074"/>
    <w:rsid w:val="1C0B7E01"/>
    <w:rsid w:val="1C136791"/>
    <w:rsid w:val="1C37598E"/>
    <w:rsid w:val="1CAD0994"/>
    <w:rsid w:val="1CB82E95"/>
    <w:rsid w:val="1CC4158B"/>
    <w:rsid w:val="1D1D0F4A"/>
    <w:rsid w:val="1D24052A"/>
    <w:rsid w:val="1D3F35B6"/>
    <w:rsid w:val="1D6F2E85"/>
    <w:rsid w:val="1DA125C3"/>
    <w:rsid w:val="1DA653E3"/>
    <w:rsid w:val="1DDC3FB1"/>
    <w:rsid w:val="1E0839A8"/>
    <w:rsid w:val="1E171E3D"/>
    <w:rsid w:val="1E3824DF"/>
    <w:rsid w:val="1E4531BB"/>
    <w:rsid w:val="1E731769"/>
    <w:rsid w:val="1E780B2E"/>
    <w:rsid w:val="1EA15438"/>
    <w:rsid w:val="1EC57AD5"/>
    <w:rsid w:val="1ED0096A"/>
    <w:rsid w:val="1EF1268E"/>
    <w:rsid w:val="1F552C1D"/>
    <w:rsid w:val="1F647304"/>
    <w:rsid w:val="1F777037"/>
    <w:rsid w:val="1F796851"/>
    <w:rsid w:val="1F8E6BB7"/>
    <w:rsid w:val="1FA3607E"/>
    <w:rsid w:val="1FA45952"/>
    <w:rsid w:val="1FC77BA4"/>
    <w:rsid w:val="1FCA53B9"/>
    <w:rsid w:val="1FE30229"/>
    <w:rsid w:val="20427645"/>
    <w:rsid w:val="204C5047"/>
    <w:rsid w:val="20686980"/>
    <w:rsid w:val="20825C88"/>
    <w:rsid w:val="208512E0"/>
    <w:rsid w:val="20FA3A7C"/>
    <w:rsid w:val="20FB77F4"/>
    <w:rsid w:val="211B39F2"/>
    <w:rsid w:val="212925B3"/>
    <w:rsid w:val="212A1E87"/>
    <w:rsid w:val="216435EB"/>
    <w:rsid w:val="21A70722"/>
    <w:rsid w:val="21BE719F"/>
    <w:rsid w:val="21C347B6"/>
    <w:rsid w:val="21F42BC1"/>
    <w:rsid w:val="21F55ABC"/>
    <w:rsid w:val="22002A8D"/>
    <w:rsid w:val="220152DE"/>
    <w:rsid w:val="227E248B"/>
    <w:rsid w:val="228C104B"/>
    <w:rsid w:val="22A52EFA"/>
    <w:rsid w:val="22BB548D"/>
    <w:rsid w:val="22BD1205"/>
    <w:rsid w:val="22C56AF0"/>
    <w:rsid w:val="22F31E3B"/>
    <w:rsid w:val="22FB1D2D"/>
    <w:rsid w:val="235A4CA6"/>
    <w:rsid w:val="23905F23"/>
    <w:rsid w:val="248D10AB"/>
    <w:rsid w:val="24D71D18"/>
    <w:rsid w:val="24E8008F"/>
    <w:rsid w:val="255F14C6"/>
    <w:rsid w:val="25754238"/>
    <w:rsid w:val="259049AF"/>
    <w:rsid w:val="25B85CB3"/>
    <w:rsid w:val="25D24FC7"/>
    <w:rsid w:val="25DF5936"/>
    <w:rsid w:val="25FF1B34"/>
    <w:rsid w:val="2668592C"/>
    <w:rsid w:val="2677791D"/>
    <w:rsid w:val="267D5B94"/>
    <w:rsid w:val="26CB29E2"/>
    <w:rsid w:val="26DF202D"/>
    <w:rsid w:val="27223D2C"/>
    <w:rsid w:val="2729330D"/>
    <w:rsid w:val="277710D2"/>
    <w:rsid w:val="27806CA5"/>
    <w:rsid w:val="27814EF7"/>
    <w:rsid w:val="27AC5CEC"/>
    <w:rsid w:val="27B626C7"/>
    <w:rsid w:val="27DB6046"/>
    <w:rsid w:val="27E64D5A"/>
    <w:rsid w:val="28110850"/>
    <w:rsid w:val="28364B5E"/>
    <w:rsid w:val="29143B49"/>
    <w:rsid w:val="292F60FE"/>
    <w:rsid w:val="294F4B81"/>
    <w:rsid w:val="296E4962"/>
    <w:rsid w:val="296F5223"/>
    <w:rsid w:val="299758D8"/>
    <w:rsid w:val="29AB625B"/>
    <w:rsid w:val="29C25353"/>
    <w:rsid w:val="29D55086"/>
    <w:rsid w:val="29E74DB9"/>
    <w:rsid w:val="29F179E6"/>
    <w:rsid w:val="29F5756F"/>
    <w:rsid w:val="2A0E67EA"/>
    <w:rsid w:val="2A353D77"/>
    <w:rsid w:val="2A6401B8"/>
    <w:rsid w:val="2AB00E6E"/>
    <w:rsid w:val="2ABC4498"/>
    <w:rsid w:val="2ABE1FBE"/>
    <w:rsid w:val="2AE5754B"/>
    <w:rsid w:val="2B206607"/>
    <w:rsid w:val="2B593A95"/>
    <w:rsid w:val="2B762899"/>
    <w:rsid w:val="2B7A4B5A"/>
    <w:rsid w:val="2B88437A"/>
    <w:rsid w:val="2B911481"/>
    <w:rsid w:val="2BE617CC"/>
    <w:rsid w:val="2BFB6D86"/>
    <w:rsid w:val="2C0C4FAB"/>
    <w:rsid w:val="2C1B6F9C"/>
    <w:rsid w:val="2C22657D"/>
    <w:rsid w:val="2C3562B0"/>
    <w:rsid w:val="2CDA29B3"/>
    <w:rsid w:val="2D0210E4"/>
    <w:rsid w:val="2D3C71CA"/>
    <w:rsid w:val="2D5E35E4"/>
    <w:rsid w:val="2DA41976"/>
    <w:rsid w:val="2E2E50D0"/>
    <w:rsid w:val="2E5A0250"/>
    <w:rsid w:val="2E5A1FFE"/>
    <w:rsid w:val="2EB55486"/>
    <w:rsid w:val="2ECF6A3D"/>
    <w:rsid w:val="2EDA6C9B"/>
    <w:rsid w:val="2EF7784D"/>
    <w:rsid w:val="2EF97A69"/>
    <w:rsid w:val="2F10090E"/>
    <w:rsid w:val="2F25260C"/>
    <w:rsid w:val="2F406770"/>
    <w:rsid w:val="2F4B7B98"/>
    <w:rsid w:val="2F6E6F56"/>
    <w:rsid w:val="2FC00209"/>
    <w:rsid w:val="2FDD2EE6"/>
    <w:rsid w:val="2FF95846"/>
    <w:rsid w:val="300A3308"/>
    <w:rsid w:val="303D5733"/>
    <w:rsid w:val="304C7C98"/>
    <w:rsid w:val="305D2584"/>
    <w:rsid w:val="30A752A2"/>
    <w:rsid w:val="30EE4C7F"/>
    <w:rsid w:val="30F235D8"/>
    <w:rsid w:val="310B75DF"/>
    <w:rsid w:val="31357A44"/>
    <w:rsid w:val="314A45AB"/>
    <w:rsid w:val="315A0567"/>
    <w:rsid w:val="31750EFD"/>
    <w:rsid w:val="318178A1"/>
    <w:rsid w:val="31D67BED"/>
    <w:rsid w:val="31EF0CAF"/>
    <w:rsid w:val="323B3EF4"/>
    <w:rsid w:val="325F4087"/>
    <w:rsid w:val="326C59DA"/>
    <w:rsid w:val="32843AED"/>
    <w:rsid w:val="328C72C2"/>
    <w:rsid w:val="329F4483"/>
    <w:rsid w:val="32A54D0E"/>
    <w:rsid w:val="32B67A1F"/>
    <w:rsid w:val="32C51A10"/>
    <w:rsid w:val="32C73944"/>
    <w:rsid w:val="32F12805"/>
    <w:rsid w:val="331F55C4"/>
    <w:rsid w:val="3328091C"/>
    <w:rsid w:val="333948D8"/>
    <w:rsid w:val="336B6A5B"/>
    <w:rsid w:val="33745910"/>
    <w:rsid w:val="33883169"/>
    <w:rsid w:val="33BB4F31"/>
    <w:rsid w:val="344D7F0F"/>
    <w:rsid w:val="34684D49"/>
    <w:rsid w:val="346D235F"/>
    <w:rsid w:val="349B6ECC"/>
    <w:rsid w:val="34AD7D59"/>
    <w:rsid w:val="34B955A4"/>
    <w:rsid w:val="34BB131C"/>
    <w:rsid w:val="34CE2DFE"/>
    <w:rsid w:val="34E0563C"/>
    <w:rsid w:val="34EE34A0"/>
    <w:rsid w:val="353A4937"/>
    <w:rsid w:val="355664C4"/>
    <w:rsid w:val="358636D8"/>
    <w:rsid w:val="359B692C"/>
    <w:rsid w:val="35A71EF4"/>
    <w:rsid w:val="360C62D3"/>
    <w:rsid w:val="36163333"/>
    <w:rsid w:val="36C73FA8"/>
    <w:rsid w:val="36EE3C2B"/>
    <w:rsid w:val="3702287D"/>
    <w:rsid w:val="3727713D"/>
    <w:rsid w:val="37362EDC"/>
    <w:rsid w:val="379F4F25"/>
    <w:rsid w:val="38123949"/>
    <w:rsid w:val="384B51D6"/>
    <w:rsid w:val="38523D46"/>
    <w:rsid w:val="38606463"/>
    <w:rsid w:val="387970C9"/>
    <w:rsid w:val="387F0109"/>
    <w:rsid w:val="388F0AF6"/>
    <w:rsid w:val="38A2589F"/>
    <w:rsid w:val="38C05153"/>
    <w:rsid w:val="38D97FC3"/>
    <w:rsid w:val="39400042"/>
    <w:rsid w:val="398F4BBB"/>
    <w:rsid w:val="39C46EC5"/>
    <w:rsid w:val="39DA2245"/>
    <w:rsid w:val="39EB26A4"/>
    <w:rsid w:val="39EB6200"/>
    <w:rsid w:val="3A03179B"/>
    <w:rsid w:val="3A2E433E"/>
    <w:rsid w:val="3A543DA5"/>
    <w:rsid w:val="3A557B1D"/>
    <w:rsid w:val="3A606BEE"/>
    <w:rsid w:val="3A6257DD"/>
    <w:rsid w:val="3A7C32FC"/>
    <w:rsid w:val="3B121A85"/>
    <w:rsid w:val="3BAC19BF"/>
    <w:rsid w:val="3BBC42F8"/>
    <w:rsid w:val="3C2123AD"/>
    <w:rsid w:val="3C44609B"/>
    <w:rsid w:val="3C495460"/>
    <w:rsid w:val="3C6B187A"/>
    <w:rsid w:val="3C860462"/>
    <w:rsid w:val="3CE60F00"/>
    <w:rsid w:val="3CEB3C84"/>
    <w:rsid w:val="3D0C6BB9"/>
    <w:rsid w:val="3D2A5291"/>
    <w:rsid w:val="3D2F28A7"/>
    <w:rsid w:val="3DE418E4"/>
    <w:rsid w:val="3DE6740A"/>
    <w:rsid w:val="3E1877DF"/>
    <w:rsid w:val="3E3924F8"/>
    <w:rsid w:val="3E481E73"/>
    <w:rsid w:val="3E860BED"/>
    <w:rsid w:val="3EAE5A4E"/>
    <w:rsid w:val="3ECD2378"/>
    <w:rsid w:val="3EE33949"/>
    <w:rsid w:val="3EFD1423"/>
    <w:rsid w:val="3F0062A9"/>
    <w:rsid w:val="3F2A77CA"/>
    <w:rsid w:val="3F3146B5"/>
    <w:rsid w:val="3F3E3276"/>
    <w:rsid w:val="3F446ADE"/>
    <w:rsid w:val="3F5E56C6"/>
    <w:rsid w:val="3F634A8A"/>
    <w:rsid w:val="3F7D5B4C"/>
    <w:rsid w:val="3FD17C46"/>
    <w:rsid w:val="3FD37E62"/>
    <w:rsid w:val="3FDF05B5"/>
    <w:rsid w:val="3FDF2363"/>
    <w:rsid w:val="3FE200A5"/>
    <w:rsid w:val="3FF676AC"/>
    <w:rsid w:val="3FF937C0"/>
    <w:rsid w:val="3FFF2A05"/>
    <w:rsid w:val="40512B35"/>
    <w:rsid w:val="40775A02"/>
    <w:rsid w:val="408B24EB"/>
    <w:rsid w:val="412070D7"/>
    <w:rsid w:val="412546ED"/>
    <w:rsid w:val="412D35A2"/>
    <w:rsid w:val="41362456"/>
    <w:rsid w:val="41406E31"/>
    <w:rsid w:val="419C12FF"/>
    <w:rsid w:val="41A20605"/>
    <w:rsid w:val="41A526BD"/>
    <w:rsid w:val="41AC096A"/>
    <w:rsid w:val="41CF089F"/>
    <w:rsid w:val="41EC6FB9"/>
    <w:rsid w:val="41FB71FC"/>
    <w:rsid w:val="423A7D24"/>
    <w:rsid w:val="424010B3"/>
    <w:rsid w:val="425C5EED"/>
    <w:rsid w:val="42613503"/>
    <w:rsid w:val="426D634C"/>
    <w:rsid w:val="429A6A15"/>
    <w:rsid w:val="42BC4BDD"/>
    <w:rsid w:val="42CB5B85"/>
    <w:rsid w:val="42D8333D"/>
    <w:rsid w:val="42F36125"/>
    <w:rsid w:val="436B215F"/>
    <w:rsid w:val="436D5ED7"/>
    <w:rsid w:val="437234EE"/>
    <w:rsid w:val="43751DE9"/>
    <w:rsid w:val="43D1290A"/>
    <w:rsid w:val="44550E45"/>
    <w:rsid w:val="44AB6CB7"/>
    <w:rsid w:val="44C36C76"/>
    <w:rsid w:val="44D176C5"/>
    <w:rsid w:val="44E0760E"/>
    <w:rsid w:val="44E65F41"/>
    <w:rsid w:val="45102FBE"/>
    <w:rsid w:val="45857508"/>
    <w:rsid w:val="459C4852"/>
    <w:rsid w:val="45CD4BEE"/>
    <w:rsid w:val="45F4468E"/>
    <w:rsid w:val="46342CDD"/>
    <w:rsid w:val="463B22BD"/>
    <w:rsid w:val="4665733A"/>
    <w:rsid w:val="468766C5"/>
    <w:rsid w:val="46974D46"/>
    <w:rsid w:val="46AA21C0"/>
    <w:rsid w:val="46DC584E"/>
    <w:rsid w:val="46E110B6"/>
    <w:rsid w:val="46F838A8"/>
    <w:rsid w:val="471843AC"/>
    <w:rsid w:val="47193A36"/>
    <w:rsid w:val="471A0124"/>
    <w:rsid w:val="47360BFD"/>
    <w:rsid w:val="474A663F"/>
    <w:rsid w:val="474A6C5C"/>
    <w:rsid w:val="476B0980"/>
    <w:rsid w:val="47705F96"/>
    <w:rsid w:val="478F466E"/>
    <w:rsid w:val="47C6205A"/>
    <w:rsid w:val="482C6361"/>
    <w:rsid w:val="483B65A4"/>
    <w:rsid w:val="488066AD"/>
    <w:rsid w:val="48A94357"/>
    <w:rsid w:val="48EB7FCA"/>
    <w:rsid w:val="48FC5761"/>
    <w:rsid w:val="49022DA1"/>
    <w:rsid w:val="4924528A"/>
    <w:rsid w:val="494B2817"/>
    <w:rsid w:val="497A30FC"/>
    <w:rsid w:val="49AB2E67"/>
    <w:rsid w:val="49BB5BEF"/>
    <w:rsid w:val="49CD7FFF"/>
    <w:rsid w:val="49D547D7"/>
    <w:rsid w:val="49E36EF3"/>
    <w:rsid w:val="4A080708"/>
    <w:rsid w:val="4A252711"/>
    <w:rsid w:val="4B0B6702"/>
    <w:rsid w:val="4B436A33"/>
    <w:rsid w:val="4B5300A9"/>
    <w:rsid w:val="4B683A07"/>
    <w:rsid w:val="4B6E0A3F"/>
    <w:rsid w:val="4B7D6ED4"/>
    <w:rsid w:val="4B9F509C"/>
    <w:rsid w:val="4BE8259F"/>
    <w:rsid w:val="4C1B0BC7"/>
    <w:rsid w:val="4C4113CF"/>
    <w:rsid w:val="4C6205A3"/>
    <w:rsid w:val="4C8F3363"/>
    <w:rsid w:val="4C9E7102"/>
    <w:rsid w:val="4CBF59F6"/>
    <w:rsid w:val="4D03307E"/>
    <w:rsid w:val="4D223075"/>
    <w:rsid w:val="4D2B308B"/>
    <w:rsid w:val="4D73058E"/>
    <w:rsid w:val="4DDF5C24"/>
    <w:rsid w:val="4DF06D15"/>
    <w:rsid w:val="4E015B9A"/>
    <w:rsid w:val="4E0B2A9E"/>
    <w:rsid w:val="4E223465"/>
    <w:rsid w:val="4E3605DF"/>
    <w:rsid w:val="4E473EF5"/>
    <w:rsid w:val="4E720846"/>
    <w:rsid w:val="4E791BD4"/>
    <w:rsid w:val="4E830CA5"/>
    <w:rsid w:val="4E957649"/>
    <w:rsid w:val="4E9D1D67"/>
    <w:rsid w:val="4EB8094F"/>
    <w:rsid w:val="4EEA4880"/>
    <w:rsid w:val="4EFE032C"/>
    <w:rsid w:val="4F3B50DC"/>
    <w:rsid w:val="4F3D70A6"/>
    <w:rsid w:val="4F9A0054"/>
    <w:rsid w:val="4FAE58AE"/>
    <w:rsid w:val="501A1195"/>
    <w:rsid w:val="50485D02"/>
    <w:rsid w:val="505A77E4"/>
    <w:rsid w:val="50C636F7"/>
    <w:rsid w:val="50D92DFE"/>
    <w:rsid w:val="50DC644B"/>
    <w:rsid w:val="51312C3A"/>
    <w:rsid w:val="513723D1"/>
    <w:rsid w:val="51730B5D"/>
    <w:rsid w:val="51750D79"/>
    <w:rsid w:val="51A72EFC"/>
    <w:rsid w:val="51F16949"/>
    <w:rsid w:val="521C11F4"/>
    <w:rsid w:val="52443688"/>
    <w:rsid w:val="526B5CD8"/>
    <w:rsid w:val="5285323E"/>
    <w:rsid w:val="52B06A4B"/>
    <w:rsid w:val="52CA29FF"/>
    <w:rsid w:val="53130849"/>
    <w:rsid w:val="53285977"/>
    <w:rsid w:val="5334431C"/>
    <w:rsid w:val="53391617"/>
    <w:rsid w:val="53AC0356"/>
    <w:rsid w:val="53BB5E09"/>
    <w:rsid w:val="53F35F85"/>
    <w:rsid w:val="54260108"/>
    <w:rsid w:val="54387E3C"/>
    <w:rsid w:val="543C5B7E"/>
    <w:rsid w:val="543F7EA6"/>
    <w:rsid w:val="5452714F"/>
    <w:rsid w:val="547B00C0"/>
    <w:rsid w:val="54BE47E5"/>
    <w:rsid w:val="54C3004D"/>
    <w:rsid w:val="54D51B2F"/>
    <w:rsid w:val="553B4087"/>
    <w:rsid w:val="55894DF3"/>
    <w:rsid w:val="55D122F6"/>
    <w:rsid w:val="5604091D"/>
    <w:rsid w:val="56310FE7"/>
    <w:rsid w:val="563A7E9B"/>
    <w:rsid w:val="564C5E20"/>
    <w:rsid w:val="56783445"/>
    <w:rsid w:val="56B20379"/>
    <w:rsid w:val="56C85218"/>
    <w:rsid w:val="56D57BC4"/>
    <w:rsid w:val="56DA342C"/>
    <w:rsid w:val="56EB388B"/>
    <w:rsid w:val="57144B90"/>
    <w:rsid w:val="57234DD3"/>
    <w:rsid w:val="572F19CA"/>
    <w:rsid w:val="574249AC"/>
    <w:rsid w:val="57547004"/>
    <w:rsid w:val="578A4E52"/>
    <w:rsid w:val="57961A49"/>
    <w:rsid w:val="57967709"/>
    <w:rsid w:val="57F56770"/>
    <w:rsid w:val="57F95B34"/>
    <w:rsid w:val="58095D77"/>
    <w:rsid w:val="584E40D2"/>
    <w:rsid w:val="586C6306"/>
    <w:rsid w:val="5889040D"/>
    <w:rsid w:val="58900246"/>
    <w:rsid w:val="58C779E0"/>
    <w:rsid w:val="58E16CF4"/>
    <w:rsid w:val="58F22CAF"/>
    <w:rsid w:val="5919023C"/>
    <w:rsid w:val="591946E0"/>
    <w:rsid w:val="59575208"/>
    <w:rsid w:val="597A4A53"/>
    <w:rsid w:val="59D15990"/>
    <w:rsid w:val="59EC5950"/>
    <w:rsid w:val="59FB3DE5"/>
    <w:rsid w:val="5A117C06"/>
    <w:rsid w:val="5A20384C"/>
    <w:rsid w:val="5A4C4641"/>
    <w:rsid w:val="5A4C48B2"/>
    <w:rsid w:val="5A9A35FE"/>
    <w:rsid w:val="5AA755E3"/>
    <w:rsid w:val="5AB521E6"/>
    <w:rsid w:val="5AF54CD9"/>
    <w:rsid w:val="5B0B0058"/>
    <w:rsid w:val="5B0B1E06"/>
    <w:rsid w:val="5B106C74"/>
    <w:rsid w:val="5B174C4F"/>
    <w:rsid w:val="5B296730"/>
    <w:rsid w:val="5B2F1F99"/>
    <w:rsid w:val="5B3E21DC"/>
    <w:rsid w:val="5B523ED9"/>
    <w:rsid w:val="5B5714EF"/>
    <w:rsid w:val="5B6B6D49"/>
    <w:rsid w:val="5BB4305F"/>
    <w:rsid w:val="5BBE156E"/>
    <w:rsid w:val="5BF705DC"/>
    <w:rsid w:val="5BF84A80"/>
    <w:rsid w:val="5BFD1273"/>
    <w:rsid w:val="5BFF7B5B"/>
    <w:rsid w:val="5C0A6562"/>
    <w:rsid w:val="5C4C26D6"/>
    <w:rsid w:val="5C514191"/>
    <w:rsid w:val="5C7165E1"/>
    <w:rsid w:val="5C7B120D"/>
    <w:rsid w:val="5C910A31"/>
    <w:rsid w:val="5CA95D7B"/>
    <w:rsid w:val="5CC93D27"/>
    <w:rsid w:val="5CDA5F34"/>
    <w:rsid w:val="5D1551BE"/>
    <w:rsid w:val="5D5E5D73"/>
    <w:rsid w:val="5D610403"/>
    <w:rsid w:val="5D72616D"/>
    <w:rsid w:val="5D887D08"/>
    <w:rsid w:val="5DA54794"/>
    <w:rsid w:val="5DA56542"/>
    <w:rsid w:val="5DB449D7"/>
    <w:rsid w:val="5DC06525"/>
    <w:rsid w:val="5DCA7D57"/>
    <w:rsid w:val="5DD76917"/>
    <w:rsid w:val="5DE52DE2"/>
    <w:rsid w:val="5E59557E"/>
    <w:rsid w:val="5E7128C8"/>
    <w:rsid w:val="5E802B0B"/>
    <w:rsid w:val="5EAE58CA"/>
    <w:rsid w:val="5EE17A4E"/>
    <w:rsid w:val="5F0674B4"/>
    <w:rsid w:val="5F13397F"/>
    <w:rsid w:val="5F1A4D0E"/>
    <w:rsid w:val="5F5703B8"/>
    <w:rsid w:val="5F57701B"/>
    <w:rsid w:val="5F8A1E93"/>
    <w:rsid w:val="5F9E76ED"/>
    <w:rsid w:val="5FA42829"/>
    <w:rsid w:val="5FED343B"/>
    <w:rsid w:val="6005776C"/>
    <w:rsid w:val="60545FFD"/>
    <w:rsid w:val="60557755"/>
    <w:rsid w:val="60634492"/>
    <w:rsid w:val="60BF3DBF"/>
    <w:rsid w:val="60C969EB"/>
    <w:rsid w:val="60E15B0B"/>
    <w:rsid w:val="613320B7"/>
    <w:rsid w:val="613D4CE3"/>
    <w:rsid w:val="61860438"/>
    <w:rsid w:val="61932B55"/>
    <w:rsid w:val="619C5EAE"/>
    <w:rsid w:val="61B34FA6"/>
    <w:rsid w:val="622163B3"/>
    <w:rsid w:val="62314848"/>
    <w:rsid w:val="623B56C7"/>
    <w:rsid w:val="62600C89"/>
    <w:rsid w:val="628A3F58"/>
    <w:rsid w:val="629B43B7"/>
    <w:rsid w:val="62D022B3"/>
    <w:rsid w:val="62D82F16"/>
    <w:rsid w:val="62FB30A8"/>
    <w:rsid w:val="63457DF6"/>
    <w:rsid w:val="637864A7"/>
    <w:rsid w:val="6384309D"/>
    <w:rsid w:val="63C9049F"/>
    <w:rsid w:val="64662B1A"/>
    <w:rsid w:val="64715C24"/>
    <w:rsid w:val="64803865"/>
    <w:rsid w:val="64A5151D"/>
    <w:rsid w:val="64A84B6A"/>
    <w:rsid w:val="650825C6"/>
    <w:rsid w:val="65401246"/>
    <w:rsid w:val="65534AD5"/>
    <w:rsid w:val="65A73073"/>
    <w:rsid w:val="65AB2B63"/>
    <w:rsid w:val="663743F7"/>
    <w:rsid w:val="663E5786"/>
    <w:rsid w:val="665E3732"/>
    <w:rsid w:val="665F56FC"/>
    <w:rsid w:val="666B40A1"/>
    <w:rsid w:val="6686712D"/>
    <w:rsid w:val="669C21C8"/>
    <w:rsid w:val="67277FC8"/>
    <w:rsid w:val="675B5EC3"/>
    <w:rsid w:val="67741955"/>
    <w:rsid w:val="677F7E04"/>
    <w:rsid w:val="67A94E81"/>
    <w:rsid w:val="68195626"/>
    <w:rsid w:val="685B1F24"/>
    <w:rsid w:val="68C857DA"/>
    <w:rsid w:val="68D4417F"/>
    <w:rsid w:val="692E7F1E"/>
    <w:rsid w:val="694B1A4D"/>
    <w:rsid w:val="694C1F68"/>
    <w:rsid w:val="69845BA5"/>
    <w:rsid w:val="69A753F0"/>
    <w:rsid w:val="69BC5107"/>
    <w:rsid w:val="69C75A92"/>
    <w:rsid w:val="69CA7330"/>
    <w:rsid w:val="6A1A2066"/>
    <w:rsid w:val="6A2D7FEB"/>
    <w:rsid w:val="6A425119"/>
    <w:rsid w:val="6A4964A7"/>
    <w:rsid w:val="6A9C6F1F"/>
    <w:rsid w:val="6AEF704E"/>
    <w:rsid w:val="6AFA696F"/>
    <w:rsid w:val="6B7E3F6B"/>
    <w:rsid w:val="6BB65DBE"/>
    <w:rsid w:val="6BCF6E80"/>
    <w:rsid w:val="6C0A54C0"/>
    <w:rsid w:val="6C2471CC"/>
    <w:rsid w:val="6C4B4758"/>
    <w:rsid w:val="6C562EF7"/>
    <w:rsid w:val="6C5D623A"/>
    <w:rsid w:val="6C7F4E4E"/>
    <w:rsid w:val="6C81017A"/>
    <w:rsid w:val="6C922387"/>
    <w:rsid w:val="6CBF0CA2"/>
    <w:rsid w:val="6CC10EBE"/>
    <w:rsid w:val="6CDE21B2"/>
    <w:rsid w:val="6D0D5EB2"/>
    <w:rsid w:val="6D1D485A"/>
    <w:rsid w:val="6D25144D"/>
    <w:rsid w:val="6D371181"/>
    <w:rsid w:val="6D616BAD"/>
    <w:rsid w:val="6D940381"/>
    <w:rsid w:val="6D9D5488"/>
    <w:rsid w:val="6DAA410D"/>
    <w:rsid w:val="6DB63E53"/>
    <w:rsid w:val="6DE170D3"/>
    <w:rsid w:val="6DF66946"/>
    <w:rsid w:val="6E054DDB"/>
    <w:rsid w:val="6E337B9A"/>
    <w:rsid w:val="6E4771A1"/>
    <w:rsid w:val="6E930F02"/>
    <w:rsid w:val="6EA168B2"/>
    <w:rsid w:val="6EED7D49"/>
    <w:rsid w:val="6F0F5F11"/>
    <w:rsid w:val="6F5558EE"/>
    <w:rsid w:val="6F7E3097"/>
    <w:rsid w:val="6F7E6BF3"/>
    <w:rsid w:val="6F906926"/>
    <w:rsid w:val="6FBD3CDC"/>
    <w:rsid w:val="6FCC795E"/>
    <w:rsid w:val="6FF818D2"/>
    <w:rsid w:val="70194B6E"/>
    <w:rsid w:val="701A2244"/>
    <w:rsid w:val="70347B60"/>
    <w:rsid w:val="704B0888"/>
    <w:rsid w:val="709308E2"/>
    <w:rsid w:val="709A5A59"/>
    <w:rsid w:val="70A93E8B"/>
    <w:rsid w:val="70CB230C"/>
    <w:rsid w:val="70CF7324"/>
    <w:rsid w:val="70D00C51"/>
    <w:rsid w:val="70E605AD"/>
    <w:rsid w:val="712B6906"/>
    <w:rsid w:val="71436346"/>
    <w:rsid w:val="71463A92"/>
    <w:rsid w:val="71630796"/>
    <w:rsid w:val="72203F91"/>
    <w:rsid w:val="724759C2"/>
    <w:rsid w:val="727D3D90"/>
    <w:rsid w:val="72C15774"/>
    <w:rsid w:val="72D354A8"/>
    <w:rsid w:val="72FB30C5"/>
    <w:rsid w:val="730B2E93"/>
    <w:rsid w:val="73125FD0"/>
    <w:rsid w:val="73140399"/>
    <w:rsid w:val="734E2D80"/>
    <w:rsid w:val="736600CA"/>
    <w:rsid w:val="738A025C"/>
    <w:rsid w:val="73B726D3"/>
    <w:rsid w:val="73B73ECF"/>
    <w:rsid w:val="74026044"/>
    <w:rsid w:val="74181387"/>
    <w:rsid w:val="742F4960"/>
    <w:rsid w:val="74C37BC5"/>
    <w:rsid w:val="74CB0B2C"/>
    <w:rsid w:val="74E7348C"/>
    <w:rsid w:val="74F811F5"/>
    <w:rsid w:val="75045DEC"/>
    <w:rsid w:val="750E0A19"/>
    <w:rsid w:val="75157FF9"/>
    <w:rsid w:val="75665C62"/>
    <w:rsid w:val="75B23A9A"/>
    <w:rsid w:val="75B3511C"/>
    <w:rsid w:val="75EA4FE2"/>
    <w:rsid w:val="75F31DC5"/>
    <w:rsid w:val="75F714AD"/>
    <w:rsid w:val="763B75EC"/>
    <w:rsid w:val="767945B8"/>
    <w:rsid w:val="76A258BD"/>
    <w:rsid w:val="76DF0815"/>
    <w:rsid w:val="76E23F0B"/>
    <w:rsid w:val="76ED7133"/>
    <w:rsid w:val="7701162C"/>
    <w:rsid w:val="777A4144"/>
    <w:rsid w:val="777C7EBC"/>
    <w:rsid w:val="77D41AE1"/>
    <w:rsid w:val="78236589"/>
    <w:rsid w:val="783F50DA"/>
    <w:rsid w:val="78850FF2"/>
    <w:rsid w:val="78A51694"/>
    <w:rsid w:val="78AA2807"/>
    <w:rsid w:val="78E35D19"/>
    <w:rsid w:val="79246A5D"/>
    <w:rsid w:val="793144E1"/>
    <w:rsid w:val="79352A18"/>
    <w:rsid w:val="794E5888"/>
    <w:rsid w:val="795135CA"/>
    <w:rsid w:val="795F7A95"/>
    <w:rsid w:val="79A96F62"/>
    <w:rsid w:val="79D0629D"/>
    <w:rsid w:val="7A271576"/>
    <w:rsid w:val="7A300677"/>
    <w:rsid w:val="7A401675"/>
    <w:rsid w:val="7A5C2227"/>
    <w:rsid w:val="7A6335B5"/>
    <w:rsid w:val="7AA31C03"/>
    <w:rsid w:val="7AA54D02"/>
    <w:rsid w:val="7AA65250"/>
    <w:rsid w:val="7B270928"/>
    <w:rsid w:val="7B2745E3"/>
    <w:rsid w:val="7B3D7962"/>
    <w:rsid w:val="7B7D06A6"/>
    <w:rsid w:val="7B933444"/>
    <w:rsid w:val="7BAB6FC2"/>
    <w:rsid w:val="7BAD2EC7"/>
    <w:rsid w:val="7BDD1603"/>
    <w:rsid w:val="7BEB5610"/>
    <w:rsid w:val="7C105077"/>
    <w:rsid w:val="7C1508DF"/>
    <w:rsid w:val="7C336FB7"/>
    <w:rsid w:val="7C4D0079"/>
    <w:rsid w:val="7C706E0F"/>
    <w:rsid w:val="7C75312C"/>
    <w:rsid w:val="7C8B7B13"/>
    <w:rsid w:val="7C9A6B56"/>
    <w:rsid w:val="7CA67789"/>
    <w:rsid w:val="7CD42548"/>
    <w:rsid w:val="7CE00EED"/>
    <w:rsid w:val="7CF14EA8"/>
    <w:rsid w:val="7D020E63"/>
    <w:rsid w:val="7D0955D0"/>
    <w:rsid w:val="7D32101D"/>
    <w:rsid w:val="7D407BDD"/>
    <w:rsid w:val="7D4350C3"/>
    <w:rsid w:val="7D4F1BCF"/>
    <w:rsid w:val="7D6531A0"/>
    <w:rsid w:val="7D9341B1"/>
    <w:rsid w:val="7DC66335"/>
    <w:rsid w:val="7DD16A88"/>
    <w:rsid w:val="7DF84014"/>
    <w:rsid w:val="7E0B01EB"/>
    <w:rsid w:val="7E1E2A6D"/>
    <w:rsid w:val="7E372D8F"/>
    <w:rsid w:val="7E5A4CCF"/>
    <w:rsid w:val="7E9C7095"/>
    <w:rsid w:val="7EAD4DFF"/>
    <w:rsid w:val="7ED00AED"/>
    <w:rsid w:val="7EE747B5"/>
    <w:rsid w:val="7F032C71"/>
    <w:rsid w:val="7F3F6229"/>
    <w:rsid w:val="7F4514DB"/>
    <w:rsid w:val="7F4F4108"/>
    <w:rsid w:val="7F517E80"/>
    <w:rsid w:val="7F6F47AA"/>
    <w:rsid w:val="7F7D6EC7"/>
    <w:rsid w:val="7F9D30C5"/>
    <w:rsid w:val="7FCB5E84"/>
    <w:rsid w:val="7FD10FC1"/>
    <w:rsid w:val="7FD11789"/>
    <w:rsid w:val="7FF8654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iPriority="99" w:semiHidden="0"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仿宋_GB2312" w:eastAsia="@仿宋_GB2312" w:cs="@仿宋_GB2312"/>
      <w:kern w:val="2"/>
      <w:sz w:val="21"/>
      <w:lang w:val="en-US" w:eastAsia="zh-CN" w:bidi="ar-SA"/>
    </w:rPr>
  </w:style>
  <w:style w:type="paragraph" w:styleId="4">
    <w:name w:val="heading 1"/>
    <w:basedOn w:val="1"/>
    <w:next w:val="1"/>
    <w:link w:val="54"/>
    <w:qFormat/>
    <w:uiPriority w:val="9"/>
    <w:pPr>
      <w:keepNext/>
      <w:keepLines/>
      <w:spacing w:before="340" w:after="330" w:line="578" w:lineRule="auto"/>
      <w:outlineLvl w:val="0"/>
    </w:pPr>
    <w:rPr>
      <w:b/>
      <w:bCs/>
      <w:kern w:val="44"/>
      <w:sz w:val="44"/>
      <w:szCs w:val="44"/>
    </w:rPr>
  </w:style>
  <w:style w:type="paragraph" w:styleId="5">
    <w:name w:val="heading 2"/>
    <w:basedOn w:val="1"/>
    <w:next w:val="1"/>
    <w:semiHidden/>
    <w:unhideWhenUsed/>
    <w:qFormat/>
    <w:uiPriority w:val="9"/>
    <w:pPr>
      <w:numPr>
        <w:ilvl w:val="1"/>
        <w:numId w:val="1"/>
      </w:numPr>
      <w:adjustRightInd w:val="0"/>
      <w:snapToGrid w:val="0"/>
      <w:spacing w:line="360" w:lineRule="auto"/>
      <w:ind w:firstLine="562" w:firstLineChars="200"/>
      <w:outlineLvl w:val="1"/>
    </w:pPr>
    <w:rPr>
      <w:rFonts w:ascii="微软雅黑" w:hAnsi="微软雅黑" w:eastAsia="宋体" w:cs="Times New Roman"/>
      <w:bCs/>
      <w:sz w:val="24"/>
      <w:szCs w:val="28"/>
    </w:rPr>
  </w:style>
  <w:style w:type="paragraph" w:styleId="6">
    <w:name w:val="heading 3"/>
    <w:basedOn w:val="1"/>
    <w:next w:val="1"/>
    <w:link w:val="56"/>
    <w:unhideWhenUsed/>
    <w:qFormat/>
    <w:uiPriority w:val="9"/>
    <w:pPr>
      <w:keepNext/>
      <w:keepLines/>
      <w:spacing w:before="260" w:after="260" w:line="416" w:lineRule="auto"/>
      <w:outlineLvl w:val="2"/>
    </w:pPr>
    <w:rPr>
      <w:b/>
      <w:bCs/>
      <w:sz w:val="32"/>
      <w:szCs w:val="32"/>
    </w:rPr>
  </w:style>
  <w:style w:type="paragraph" w:styleId="7">
    <w:name w:val="heading 4"/>
    <w:basedOn w:val="1"/>
    <w:next w:val="1"/>
    <w:link w:val="61"/>
    <w:qFormat/>
    <w:uiPriority w:val="0"/>
    <w:pPr>
      <w:keepNext/>
      <w:keepLines/>
      <w:spacing w:before="280" w:after="290" w:line="376" w:lineRule="auto"/>
      <w:outlineLvl w:val="3"/>
    </w:pPr>
    <w:rPr>
      <w:b/>
      <w:bCs/>
      <w:sz w:val="28"/>
      <w:szCs w:val="28"/>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unhideWhenUsed/>
    <w:qFormat/>
    <w:uiPriority w:val="99"/>
    <w:pPr>
      <w:ind w:firstLine="420" w:firstLineChars="100"/>
    </w:pPr>
  </w:style>
  <w:style w:type="paragraph" w:styleId="3">
    <w:name w:val="Body Text"/>
    <w:basedOn w:val="1"/>
    <w:qFormat/>
    <w:uiPriority w:val="0"/>
    <w:pPr>
      <w:spacing w:after="120"/>
    </w:pPr>
    <w:rPr>
      <w:rFonts w:ascii="@微软简标宋" w:hAnsi="@微软简标宋" w:eastAsia="@微软简标宋" w:cs="@微软简标宋"/>
      <w:szCs w:val="24"/>
      <w:lang w:val="zh-CN"/>
    </w:rPr>
  </w:style>
  <w:style w:type="paragraph" w:styleId="8">
    <w:name w:val="Normal Indent"/>
    <w:basedOn w:val="1"/>
    <w:next w:val="1"/>
    <w:qFormat/>
    <w:uiPriority w:val="0"/>
    <w:pPr>
      <w:autoSpaceDE w:val="0"/>
      <w:autoSpaceDN w:val="0"/>
      <w:adjustRightInd w:val="0"/>
      <w:ind w:firstLine="420"/>
      <w:jc w:val="left"/>
    </w:pPr>
    <w:rPr>
      <w:rFonts w:ascii="宋体" w:hAnsi="Times New Roman" w:eastAsia="宋体" w:cs="Times New Roman"/>
      <w:kern w:val="0"/>
      <w:sz w:val="24"/>
    </w:rPr>
  </w:style>
  <w:style w:type="paragraph" w:styleId="9">
    <w:name w:val="annotation text"/>
    <w:basedOn w:val="1"/>
    <w:link w:val="53"/>
    <w:qFormat/>
    <w:uiPriority w:val="0"/>
    <w:pPr>
      <w:jc w:val="left"/>
    </w:pPr>
    <w:rPr>
      <w:rFonts w:ascii="Arial" w:hAnsi="Arial" w:eastAsia="黑体" w:cs="Arial"/>
    </w:rPr>
  </w:style>
  <w:style w:type="paragraph" w:styleId="10">
    <w:name w:val="toc 3"/>
    <w:basedOn w:val="1"/>
    <w:next w:val="1"/>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1">
    <w:name w:val="Plain Text"/>
    <w:basedOn w:val="1"/>
    <w:link w:val="43"/>
    <w:qFormat/>
    <w:uiPriority w:val="99"/>
    <w:rPr>
      <w:rFonts w:ascii="宋体" w:hAnsi="Courier New" w:eastAsiaTheme="minorEastAsia" w:cstheme="minorBidi"/>
      <w:szCs w:val="22"/>
    </w:rPr>
  </w:style>
  <w:style w:type="paragraph" w:styleId="12">
    <w:name w:val="Date"/>
    <w:basedOn w:val="1"/>
    <w:next w:val="1"/>
    <w:link w:val="50"/>
    <w:qFormat/>
    <w:uiPriority w:val="0"/>
    <w:rPr>
      <w:rFonts w:ascii="Arial" w:hAnsi="Arial" w:eastAsia="宋体" w:cs="Arial"/>
      <w:b/>
      <w:sz w:val="28"/>
    </w:rPr>
  </w:style>
  <w:style w:type="paragraph" w:styleId="13">
    <w:name w:val="Balloon Text"/>
    <w:basedOn w:val="1"/>
    <w:link w:val="37"/>
    <w:unhideWhenUsed/>
    <w:qFormat/>
    <w:uiPriority w:val="99"/>
    <w:rPr>
      <w:sz w:val="18"/>
      <w:szCs w:val="18"/>
    </w:rPr>
  </w:style>
  <w:style w:type="paragraph" w:styleId="14">
    <w:name w:val="footer"/>
    <w:basedOn w:val="1"/>
    <w:link w:val="42"/>
    <w:unhideWhenUsed/>
    <w:qFormat/>
    <w:uiPriority w:val="99"/>
    <w:pPr>
      <w:tabs>
        <w:tab w:val="center" w:pos="4153"/>
        <w:tab w:val="right" w:pos="8306"/>
      </w:tabs>
      <w:snapToGrid w:val="0"/>
      <w:jc w:val="left"/>
    </w:pPr>
    <w:rPr>
      <w:sz w:val="18"/>
      <w:szCs w:val="18"/>
    </w:rPr>
  </w:style>
  <w:style w:type="paragraph" w:styleId="15">
    <w:name w:val="header"/>
    <w:basedOn w:val="1"/>
    <w:link w:val="41"/>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17">
    <w:name w:val="footnote text"/>
    <w:basedOn w:val="1"/>
    <w:unhideWhenUsed/>
    <w:qFormat/>
    <w:uiPriority w:val="99"/>
    <w:pPr>
      <w:snapToGrid w:val="0"/>
      <w:jc w:val="left"/>
    </w:pPr>
    <w:rPr>
      <w:sz w:val="18"/>
    </w:rPr>
  </w:style>
  <w:style w:type="paragraph" w:styleId="18">
    <w:name w:val="toc 2"/>
    <w:basedOn w:val="1"/>
    <w:next w:val="1"/>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19">
    <w:name w:val="Normal (Web)"/>
    <w:basedOn w:val="1"/>
    <w:qFormat/>
    <w:uiPriority w:val="0"/>
    <w:pPr>
      <w:spacing w:before="100" w:beforeAutospacing="1" w:after="100" w:afterAutospacing="1"/>
      <w:jc w:val="left"/>
    </w:pPr>
    <w:rPr>
      <w:rFonts w:cs="Times New Roman"/>
      <w:kern w:val="0"/>
      <w:sz w:val="24"/>
    </w:rPr>
  </w:style>
  <w:style w:type="paragraph" w:styleId="20">
    <w:name w:val="index 1"/>
    <w:basedOn w:val="1"/>
    <w:next w:val="1"/>
    <w:qFormat/>
    <w:uiPriority w:val="0"/>
    <w:pPr>
      <w:jc w:val="center"/>
    </w:pPr>
    <w:rPr>
      <w:rFonts w:ascii="Arial" w:hAnsi="Arial" w:eastAsia="Arial" w:cs="Arial"/>
      <w:b/>
      <w:bCs/>
      <w:sz w:val="28"/>
    </w:rPr>
  </w:style>
  <w:style w:type="table" w:styleId="22">
    <w:name w:val="Table Grid"/>
    <w:basedOn w:val="21"/>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Strong"/>
    <w:basedOn w:val="23"/>
    <w:qFormat/>
    <w:uiPriority w:val="0"/>
    <w:rPr>
      <w:b/>
      <w:bCs/>
    </w:rPr>
  </w:style>
  <w:style w:type="character" w:styleId="25">
    <w:name w:val="FollowedHyperlink"/>
    <w:basedOn w:val="23"/>
    <w:semiHidden/>
    <w:unhideWhenUsed/>
    <w:qFormat/>
    <w:uiPriority w:val="99"/>
    <w:rPr>
      <w:color w:val="800080"/>
      <w:u w:val="none"/>
    </w:rPr>
  </w:style>
  <w:style w:type="character" w:styleId="26">
    <w:name w:val="Emphasis"/>
    <w:basedOn w:val="23"/>
    <w:qFormat/>
    <w:uiPriority w:val="0"/>
    <w:rPr>
      <w:b/>
      <w:bCs/>
    </w:rPr>
  </w:style>
  <w:style w:type="character" w:styleId="27">
    <w:name w:val="HTML Definition"/>
    <w:basedOn w:val="23"/>
    <w:semiHidden/>
    <w:unhideWhenUsed/>
    <w:qFormat/>
    <w:uiPriority w:val="99"/>
  </w:style>
  <w:style w:type="character" w:styleId="28">
    <w:name w:val="HTML Typewriter"/>
    <w:basedOn w:val="23"/>
    <w:semiHidden/>
    <w:unhideWhenUsed/>
    <w:qFormat/>
    <w:uiPriority w:val="99"/>
    <w:rPr>
      <w:rFonts w:hint="default" w:ascii="monospace" w:hAnsi="monospace" w:eastAsia="monospace" w:cs="monospace"/>
      <w:sz w:val="20"/>
    </w:rPr>
  </w:style>
  <w:style w:type="character" w:styleId="29">
    <w:name w:val="HTML Acronym"/>
    <w:basedOn w:val="23"/>
    <w:semiHidden/>
    <w:unhideWhenUsed/>
    <w:qFormat/>
    <w:uiPriority w:val="99"/>
  </w:style>
  <w:style w:type="character" w:styleId="30">
    <w:name w:val="HTML Variable"/>
    <w:basedOn w:val="23"/>
    <w:semiHidden/>
    <w:unhideWhenUsed/>
    <w:qFormat/>
    <w:uiPriority w:val="99"/>
  </w:style>
  <w:style w:type="character" w:styleId="31">
    <w:name w:val="Hyperlink"/>
    <w:basedOn w:val="23"/>
    <w:unhideWhenUsed/>
    <w:qFormat/>
    <w:uiPriority w:val="99"/>
    <w:rPr>
      <w:color w:val="0000FF" w:themeColor="hyperlink"/>
      <w:u w:val="single"/>
      <w14:textFill>
        <w14:solidFill>
          <w14:schemeClr w14:val="hlink"/>
        </w14:solidFill>
      </w14:textFill>
    </w:rPr>
  </w:style>
  <w:style w:type="character" w:styleId="32">
    <w:name w:val="HTML Code"/>
    <w:basedOn w:val="23"/>
    <w:semiHidden/>
    <w:unhideWhenUsed/>
    <w:qFormat/>
    <w:uiPriority w:val="99"/>
    <w:rPr>
      <w:rFonts w:hint="default" w:ascii="monospace" w:hAnsi="monospace" w:eastAsia="monospace" w:cs="monospace"/>
      <w:sz w:val="20"/>
    </w:rPr>
  </w:style>
  <w:style w:type="character" w:styleId="33">
    <w:name w:val="HTML Cite"/>
    <w:basedOn w:val="23"/>
    <w:semiHidden/>
    <w:unhideWhenUsed/>
    <w:qFormat/>
    <w:uiPriority w:val="99"/>
  </w:style>
  <w:style w:type="character" w:styleId="34">
    <w:name w:val="footnote reference"/>
    <w:basedOn w:val="23"/>
    <w:unhideWhenUsed/>
    <w:qFormat/>
    <w:uiPriority w:val="99"/>
    <w:rPr>
      <w:vertAlign w:val="superscript"/>
    </w:rPr>
  </w:style>
  <w:style w:type="character" w:styleId="35">
    <w:name w:val="HTML Keyboard"/>
    <w:basedOn w:val="23"/>
    <w:semiHidden/>
    <w:unhideWhenUsed/>
    <w:qFormat/>
    <w:uiPriority w:val="99"/>
    <w:rPr>
      <w:rFonts w:ascii="monospace" w:hAnsi="monospace" w:eastAsia="monospace" w:cs="monospace"/>
      <w:sz w:val="20"/>
    </w:rPr>
  </w:style>
  <w:style w:type="character" w:styleId="36">
    <w:name w:val="HTML Sample"/>
    <w:basedOn w:val="23"/>
    <w:semiHidden/>
    <w:unhideWhenUsed/>
    <w:qFormat/>
    <w:uiPriority w:val="99"/>
    <w:rPr>
      <w:rFonts w:hint="default" w:ascii="monospace" w:hAnsi="monospace" w:eastAsia="monospace" w:cs="monospace"/>
    </w:rPr>
  </w:style>
  <w:style w:type="character" w:customStyle="1" w:styleId="37">
    <w:name w:val="批注框文本 Char"/>
    <w:basedOn w:val="23"/>
    <w:link w:val="13"/>
    <w:semiHidden/>
    <w:qFormat/>
    <w:uiPriority w:val="99"/>
    <w:rPr>
      <w:rFonts w:ascii="@仿宋_GB2312" w:hAnsi="@仿宋_GB2312" w:eastAsia="@仿宋_GB2312" w:cs="@仿宋_GB2312"/>
      <w:sz w:val="18"/>
      <w:szCs w:val="18"/>
    </w:rPr>
  </w:style>
  <w:style w:type="paragraph" w:customStyle="1" w:styleId="38">
    <w:name w:val="正文（缩进）"/>
    <w:basedOn w:val="1"/>
    <w:qFormat/>
    <w:uiPriority w:val="0"/>
    <w:pPr>
      <w:widowControl/>
      <w:spacing w:before="156" w:after="156"/>
      <w:ind w:firstLine="480" w:firstLineChars="200"/>
      <w:jc w:val="left"/>
    </w:pPr>
    <w:rPr>
      <w:kern w:val="0"/>
      <w:sz w:val="24"/>
      <w:szCs w:val="24"/>
    </w:rPr>
  </w:style>
  <w:style w:type="paragraph" w:customStyle="1" w:styleId="39">
    <w:name w:val="xl31"/>
    <w:basedOn w:val="1"/>
    <w:qFormat/>
    <w:uiPriority w:val="0"/>
    <w:pPr>
      <w:widowControl/>
      <w:spacing w:before="100" w:beforeAutospacing="1" w:after="100" w:afterAutospacing="1"/>
      <w:jc w:val="center"/>
    </w:pPr>
    <w:rPr>
      <w:b/>
      <w:bCs/>
      <w:kern w:val="0"/>
      <w:sz w:val="28"/>
      <w:szCs w:val="28"/>
    </w:rPr>
  </w:style>
  <w:style w:type="paragraph" w:customStyle="1" w:styleId="40">
    <w:name w:val="D&amp;L"/>
    <w:basedOn w:val="15"/>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41">
    <w:name w:val="页眉 Char"/>
    <w:basedOn w:val="23"/>
    <w:link w:val="15"/>
    <w:qFormat/>
    <w:uiPriority w:val="99"/>
    <w:rPr>
      <w:rFonts w:ascii="@仿宋_GB2312" w:hAnsi="@仿宋_GB2312" w:eastAsia="@仿宋_GB2312" w:cs="@仿宋_GB2312"/>
      <w:sz w:val="18"/>
      <w:szCs w:val="18"/>
    </w:rPr>
  </w:style>
  <w:style w:type="character" w:customStyle="1" w:styleId="42">
    <w:name w:val="页脚 Char"/>
    <w:basedOn w:val="23"/>
    <w:link w:val="14"/>
    <w:qFormat/>
    <w:uiPriority w:val="99"/>
    <w:rPr>
      <w:rFonts w:ascii="@仿宋_GB2312" w:hAnsi="@仿宋_GB2312" w:eastAsia="@仿宋_GB2312" w:cs="@仿宋_GB2312"/>
      <w:sz w:val="18"/>
      <w:szCs w:val="18"/>
    </w:rPr>
  </w:style>
  <w:style w:type="character" w:customStyle="1" w:styleId="43">
    <w:name w:val="纯文本 Char"/>
    <w:link w:val="11"/>
    <w:qFormat/>
    <w:uiPriority w:val="0"/>
    <w:rPr>
      <w:rFonts w:ascii="宋体" w:hAnsi="Courier New"/>
    </w:rPr>
  </w:style>
  <w:style w:type="character" w:customStyle="1" w:styleId="44">
    <w:name w:val="纯文本 字符1"/>
    <w:basedOn w:val="23"/>
    <w:semiHidden/>
    <w:qFormat/>
    <w:uiPriority w:val="99"/>
    <w:rPr>
      <w:rFonts w:hAnsi="Courier New" w:cs="Courier New" w:asciiTheme="minorEastAsia"/>
      <w:szCs w:val="20"/>
    </w:rPr>
  </w:style>
  <w:style w:type="character" w:customStyle="1" w:styleId="45">
    <w:name w:val="未处理的提及1"/>
    <w:basedOn w:val="23"/>
    <w:unhideWhenUsed/>
    <w:qFormat/>
    <w:uiPriority w:val="99"/>
    <w:rPr>
      <w:color w:val="605E5C"/>
      <w:shd w:val="clear" w:color="auto" w:fill="E1DFDD"/>
    </w:rPr>
  </w:style>
  <w:style w:type="paragraph" w:customStyle="1" w:styleId="46">
    <w:name w:val="列出段落1"/>
    <w:basedOn w:val="1"/>
    <w:qFormat/>
    <w:uiPriority w:val="34"/>
    <w:pPr>
      <w:ind w:firstLine="420" w:firstLineChars="200"/>
    </w:pPr>
  </w:style>
  <w:style w:type="paragraph" w:customStyle="1" w:styleId="47">
    <w:name w:val="Char Char Char Char Char Char Char1 Char"/>
    <w:basedOn w:val="1"/>
    <w:qFormat/>
    <w:uiPriority w:val="0"/>
    <w:rPr>
      <w:rFonts w:ascii="Arial" w:hAnsi="Arial" w:eastAsia="宋体" w:cs="Arial"/>
      <w:sz w:val="24"/>
    </w:rPr>
  </w:style>
  <w:style w:type="table" w:customStyle="1" w:styleId="48">
    <w:name w:val="网格表 1 浅色1"/>
    <w:basedOn w:val="21"/>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49">
    <w:name w:val="日期 字符"/>
    <w:basedOn w:val="23"/>
    <w:semiHidden/>
    <w:qFormat/>
    <w:uiPriority w:val="99"/>
    <w:rPr>
      <w:rFonts w:ascii="@仿宋_GB2312" w:hAnsi="@仿宋_GB2312" w:eastAsia="@仿宋_GB2312" w:cs="@仿宋_GB2312"/>
      <w:szCs w:val="20"/>
    </w:rPr>
  </w:style>
  <w:style w:type="character" w:customStyle="1" w:styleId="50">
    <w:name w:val="日期 Char"/>
    <w:link w:val="12"/>
    <w:qFormat/>
    <w:uiPriority w:val="0"/>
    <w:rPr>
      <w:rFonts w:ascii="Arial" w:hAnsi="Arial" w:eastAsia="宋体" w:cs="Arial"/>
      <w:b/>
      <w:sz w:val="28"/>
      <w:szCs w:val="20"/>
    </w:rPr>
  </w:style>
  <w:style w:type="character" w:customStyle="1" w:styleId="51">
    <w:name w:val="纯文本 Char1"/>
    <w:qFormat/>
    <w:locked/>
    <w:uiPriority w:val="99"/>
    <w:rPr>
      <w:rFonts w:ascii="Arial" w:hAnsi="Arial" w:eastAsia="Arial"/>
      <w:kern w:val="2"/>
      <w:sz w:val="21"/>
      <w:lang w:val="en-US" w:eastAsia="zh-CN" w:bidi="ar-SA"/>
    </w:rPr>
  </w:style>
  <w:style w:type="character" w:customStyle="1" w:styleId="52">
    <w:name w:val="批注文字 Char"/>
    <w:basedOn w:val="23"/>
    <w:semiHidden/>
    <w:qFormat/>
    <w:uiPriority w:val="99"/>
    <w:rPr>
      <w:rFonts w:ascii="@仿宋_GB2312" w:hAnsi="@仿宋_GB2312" w:eastAsia="@仿宋_GB2312" w:cs="@仿宋_GB2312"/>
      <w:szCs w:val="20"/>
    </w:rPr>
  </w:style>
  <w:style w:type="character" w:customStyle="1" w:styleId="53">
    <w:name w:val="批注文字 Char1"/>
    <w:link w:val="9"/>
    <w:qFormat/>
    <w:uiPriority w:val="0"/>
    <w:rPr>
      <w:rFonts w:ascii="Arial" w:hAnsi="Arial" w:eastAsia="黑体" w:cs="Arial"/>
      <w:szCs w:val="20"/>
    </w:rPr>
  </w:style>
  <w:style w:type="character" w:customStyle="1" w:styleId="54">
    <w:name w:val="标题 1 Char"/>
    <w:basedOn w:val="23"/>
    <w:link w:val="4"/>
    <w:qFormat/>
    <w:uiPriority w:val="9"/>
    <w:rPr>
      <w:rFonts w:ascii="@仿宋_GB2312" w:hAnsi="@仿宋_GB2312" w:eastAsia="@仿宋_GB2312" w:cs="@仿宋_GB2312"/>
      <w:b/>
      <w:bCs/>
      <w:kern w:val="44"/>
      <w:sz w:val="44"/>
      <w:szCs w:val="44"/>
    </w:rPr>
  </w:style>
  <w:style w:type="paragraph" w:customStyle="1" w:styleId="55">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56">
    <w:name w:val="标题 3 Char"/>
    <w:basedOn w:val="23"/>
    <w:link w:val="6"/>
    <w:semiHidden/>
    <w:qFormat/>
    <w:uiPriority w:val="9"/>
    <w:rPr>
      <w:rFonts w:ascii="@仿宋_GB2312" w:hAnsi="@仿宋_GB2312" w:eastAsia="@仿宋_GB2312" w:cs="@仿宋_GB2312"/>
      <w:b/>
      <w:bCs/>
      <w:sz w:val="32"/>
      <w:szCs w:val="32"/>
    </w:rPr>
  </w:style>
  <w:style w:type="character" w:customStyle="1" w:styleId="57">
    <w:name w:val="fontstyle01"/>
    <w:basedOn w:val="23"/>
    <w:qFormat/>
    <w:uiPriority w:val="0"/>
    <w:rPr>
      <w:rFonts w:hint="eastAsia" w:ascii="宋体" w:hAnsi="宋体" w:eastAsia="宋体"/>
      <w:color w:val="000000"/>
      <w:sz w:val="22"/>
      <w:szCs w:val="22"/>
    </w:rPr>
  </w:style>
  <w:style w:type="character" w:customStyle="1" w:styleId="58">
    <w:name w:val="fontstyle21"/>
    <w:basedOn w:val="23"/>
    <w:qFormat/>
    <w:uiPriority w:val="0"/>
    <w:rPr>
      <w:rFonts w:hint="default" w:ascii="TimesNewRomanPSMT" w:hAnsi="TimesNewRomanPSMT"/>
      <w:color w:val="000000"/>
      <w:sz w:val="22"/>
      <w:szCs w:val="22"/>
    </w:rPr>
  </w:style>
  <w:style w:type="character" w:customStyle="1" w:styleId="59">
    <w:name w:val="正文文本 (2) + Sylfaen2"/>
    <w:qFormat/>
    <w:uiPriority w:val="99"/>
    <w:rPr>
      <w:rFonts w:ascii="Sylfaen" w:hAnsi="Sylfaen" w:eastAsia="MingLiU" w:cs="Sylfaen"/>
      <w:spacing w:val="0"/>
      <w:sz w:val="23"/>
      <w:szCs w:val="23"/>
      <w:shd w:val="clear" w:color="auto" w:fill="FFFFFF"/>
      <w:lang w:val="en-US" w:eastAsia="en-US"/>
    </w:rPr>
  </w:style>
  <w:style w:type="character" w:customStyle="1" w:styleId="60">
    <w:name w:val="标题 4 字符"/>
    <w:basedOn w:val="23"/>
    <w:semiHidden/>
    <w:qFormat/>
    <w:uiPriority w:val="9"/>
    <w:rPr>
      <w:rFonts w:asciiTheme="majorHAnsi" w:hAnsiTheme="majorHAnsi" w:eastAsiaTheme="majorEastAsia" w:cstheme="majorBidi"/>
      <w:b/>
      <w:bCs/>
      <w:sz w:val="28"/>
      <w:szCs w:val="28"/>
    </w:rPr>
  </w:style>
  <w:style w:type="character" w:customStyle="1" w:styleId="61">
    <w:name w:val="标题 4 Char1"/>
    <w:link w:val="7"/>
    <w:qFormat/>
    <w:uiPriority w:val="0"/>
    <w:rPr>
      <w:rFonts w:ascii="@仿宋_GB2312" w:hAnsi="@仿宋_GB2312" w:eastAsia="@仿宋_GB2312" w:cs="@仿宋_GB2312"/>
      <w:b/>
      <w:bCs/>
      <w:sz w:val="28"/>
      <w:szCs w:val="28"/>
    </w:rPr>
  </w:style>
  <w:style w:type="character" w:customStyle="1" w:styleId="62">
    <w:name w:val="标题 4 Char"/>
    <w:qFormat/>
    <w:uiPriority w:val="0"/>
    <w:rPr>
      <w:rFonts w:ascii="Arial" w:hAnsi="Arial" w:eastAsia="Arial"/>
      <w:b/>
      <w:bCs/>
      <w:kern w:val="2"/>
      <w:sz w:val="28"/>
      <w:szCs w:val="28"/>
      <w:lang w:val="en-US" w:eastAsia="zh-CN" w:bidi="ar-SA"/>
    </w:rPr>
  </w:style>
  <w:style w:type="table" w:customStyle="1" w:styleId="63">
    <w:name w:val="网格型1"/>
    <w:basedOn w:val="2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64">
    <w:name w:val="WPSOffice手动目录 1"/>
    <w:qFormat/>
    <w:uiPriority w:val="0"/>
    <w:rPr>
      <w:rFonts w:ascii="Times New Roman" w:hAnsi="Times New Roman" w:eastAsia="宋体" w:cs="Times New Roman"/>
      <w:lang w:val="en-US" w:eastAsia="zh-CN" w:bidi="ar-SA"/>
    </w:rPr>
  </w:style>
  <w:style w:type="table" w:customStyle="1" w:styleId="65">
    <w:name w:val="Table Normal"/>
    <w:unhideWhenUsed/>
    <w:qFormat/>
    <w:uiPriority w:val="0"/>
    <w:tblPr>
      <w:tblCellMar>
        <w:top w:w="0" w:type="dxa"/>
        <w:left w:w="0" w:type="dxa"/>
        <w:bottom w:w="0" w:type="dxa"/>
        <w:right w:w="0" w:type="dxa"/>
      </w:tblCellMar>
    </w:tblPr>
  </w:style>
  <w:style w:type="paragraph" w:customStyle="1" w:styleId="66">
    <w:name w:val="Table Text"/>
    <w:basedOn w:val="1"/>
    <w:semiHidden/>
    <w:qFormat/>
    <w:uiPriority w:val="0"/>
    <w:rPr>
      <w:rFonts w:ascii="Arial" w:hAnsi="Arial" w:eastAsia="Arial" w:cs="Arial"/>
      <w:szCs w:val="21"/>
      <w:lang w:eastAsia="en-US"/>
    </w:rPr>
  </w:style>
  <w:style w:type="paragraph" w:customStyle="1" w:styleId="67">
    <w:name w:val="表 靠左"/>
    <w:basedOn w:val="1"/>
    <w:autoRedefine/>
    <w:qFormat/>
    <w:uiPriority w:val="0"/>
    <w:pPr>
      <w:jc w:val="left"/>
    </w:pPr>
    <w:rPr>
      <w:rFonts w:asciiTheme="minorEastAsia" w:hAnsiTheme="minorEastAsia" w:eastAsiaTheme="minorEastAsia" w:cstheme="minorBidi"/>
      <w:szCs w:val="21"/>
    </w:rPr>
  </w:style>
  <w:style w:type="paragraph" w:customStyle="1" w:styleId="68">
    <w:name w:val="Table Paragraph"/>
    <w:basedOn w:val="1"/>
    <w:qFormat/>
    <w:uiPriority w:val="0"/>
    <w:pPr>
      <w:jc w:val="left"/>
    </w:pPr>
    <w:rPr>
      <w:rFonts w:ascii="Calibri" w:hAnsi="Calibri" w:eastAsia="宋体" w:cs="Times New Roman"/>
      <w:kern w:val="0"/>
      <w:sz w:val="22"/>
      <w:lang w:eastAsia="en-US"/>
    </w:rPr>
  </w:style>
  <w:style w:type="paragraph" w:customStyle="1" w:styleId="69">
    <w:name w:val="无间隔1"/>
    <w:qFormat/>
    <w:uiPriority w:val="1"/>
    <w:pPr>
      <w:widowControl w:val="0"/>
      <w:jc w:val="center"/>
    </w:pPr>
    <w:rPr>
      <w:rFonts w:ascii="Times New Roman" w:hAnsi="Times New Roman" w:eastAsia="宋体" w:cs="Times New Roman"/>
      <w:kern w:val="2"/>
      <w:sz w:val="21"/>
      <w:szCs w:val="22"/>
      <w:lang w:val="en-US" w:eastAsia="zh-CN" w:bidi="ar-SA"/>
    </w:rPr>
  </w:style>
  <w:style w:type="paragraph" w:customStyle="1" w:styleId="70">
    <w:name w:val="段落文字"/>
    <w:basedOn w:val="1"/>
    <w:autoRedefine/>
    <w:qFormat/>
    <w:uiPriority w:val="99"/>
    <w:pPr>
      <w:ind w:firstLine="560"/>
    </w:pPr>
    <w:rPr>
      <w:rFonts w:ascii="Times New Roman" w:hAnsi="Times New Roman" w:eastAsia="宋体" w:cs="Times New Roman"/>
      <w:color w:val="000000"/>
      <w:sz w:val="28"/>
      <w:szCs w:val="28"/>
    </w:rPr>
  </w:style>
  <w:style w:type="paragraph" w:customStyle="1" w:styleId="71">
    <w:name w:val="正文、宋体、小四"/>
    <w:basedOn w:val="1"/>
    <w:autoRedefine/>
    <w:qFormat/>
    <w:uiPriority w:val="0"/>
    <w:pPr>
      <w:widowControl/>
      <w:spacing w:line="360" w:lineRule="auto"/>
      <w:jc w:val="left"/>
    </w:pPr>
    <w:rPr>
      <w:rFonts w:ascii="宋体" w:hAnsi="宋体" w:cs="Calibri"/>
      <w:bCs/>
      <w:kern w:val="0"/>
      <w:sz w:val="24"/>
      <w:szCs w:val="24"/>
    </w:rPr>
  </w:style>
  <w:style w:type="paragraph" w:customStyle="1" w:styleId="72">
    <w:name w:val="图片说明"/>
    <w:basedOn w:val="73"/>
    <w:next w:val="1"/>
    <w:autoRedefine/>
    <w:qFormat/>
    <w:uiPriority w:val="0"/>
    <w:rPr>
      <w:rFonts w:ascii="宋体" w:hAnsi="宋体"/>
    </w:rPr>
  </w:style>
  <w:style w:type="paragraph" w:customStyle="1" w:styleId="73">
    <w:name w:val="图片样式"/>
    <w:basedOn w:val="1"/>
    <w:next w:val="1"/>
    <w:autoRedefine/>
    <w:qFormat/>
    <w:uiPriority w:val="0"/>
    <w:pPr>
      <w:jc w:val="center"/>
    </w:pPr>
    <w:rPr>
      <w:rFonts w:eastAsia="楷体" w:cs="宋体" w:asciiTheme="minorHAnsi" w:hAnsiTheme="minorHAnsi"/>
      <w:b/>
      <w:szCs w:val="30"/>
    </w:rPr>
  </w:style>
  <w:style w:type="paragraph" w:styleId="74">
    <w:name w:val="No Spacing"/>
    <w:autoRedefine/>
    <w:qFormat/>
    <w:uiPriority w:val="1"/>
    <w:pPr>
      <w:widowControl w:val="0"/>
      <w:spacing w:line="360" w:lineRule="auto"/>
      <w:jc w:val="center"/>
    </w:pPr>
    <w:rPr>
      <w:rFonts w:ascii="宋体" w:hAnsi="宋体" w:eastAsia="宋体" w:cs="Times New Roman"/>
      <w:b/>
      <w:kern w:val="2"/>
      <w:sz w:val="24"/>
      <w:szCs w:val="21"/>
      <w:lang w:val="en-US" w:eastAsia="zh-CN" w:bidi="ar-SA"/>
    </w:rPr>
  </w:style>
  <w:style w:type="paragraph" w:customStyle="1" w:styleId="75">
    <w:name w:val="图片"/>
    <w:basedOn w:val="1"/>
    <w:next w:val="1"/>
    <w:autoRedefine/>
    <w:qFormat/>
    <w:uiPriority w:val="0"/>
    <w:pPr>
      <w:spacing w:line="0" w:lineRule="atLeast"/>
      <w:jc w:val="center"/>
    </w:pPr>
    <w:rPr>
      <w:rFonts w:hint="eastAsia" w:ascii="Arial" w:hAnsi="Arial" w:eastAsia="宋体"/>
      <w:szCs w:val="18"/>
    </w:rPr>
  </w:style>
  <w:style w:type="paragraph" w:customStyle="1" w:styleId="76">
    <w:name w:val="列出段落11"/>
    <w:basedOn w:val="1"/>
    <w:autoRedefine/>
    <w:qFormat/>
    <w:uiPriority w:val="0"/>
    <w:pPr>
      <w:ind w:firstLine="420"/>
    </w:pPr>
    <w:rPr>
      <w:rFonts w:ascii="Times New Roman" w:hAnsi="Times New Roman" w:cs="Times New Roman"/>
    </w:rPr>
  </w:style>
  <w:style w:type="character" w:customStyle="1" w:styleId="77">
    <w:name w:val="layui-layer-tabnow"/>
    <w:basedOn w:val="23"/>
    <w:qFormat/>
    <w:uiPriority w:val="0"/>
    <w:rPr>
      <w:bdr w:val="single" w:color="CCCCCC" w:sz="6" w:space="0"/>
      <w:shd w:val="clear" w:color="auto" w:fill="FFFFFF"/>
    </w:rPr>
  </w:style>
  <w:style w:type="character" w:customStyle="1" w:styleId="78">
    <w:name w:val="first-child"/>
    <w:basedOn w:val="23"/>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akoosky</Company>
  <Pages>71</Pages>
  <Words>16015</Words>
  <Characters>17055</Characters>
  <Lines>254</Lines>
  <Paragraphs>71</Paragraphs>
  <TotalTime>0</TotalTime>
  <ScaleCrop>false</ScaleCrop>
  <LinksUpToDate>false</LinksUpToDate>
  <CharactersWithSpaces>17274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2020-07-05T11:16:00Z</dcterms:created>
  <dc:creator>Anakin</dc:creator>
  <cp:lastModifiedBy>L·Z·K</cp:lastModifiedBy>
  <cp:lastPrinted>2026-02-05T01:19:00Z</cp:lastPrinted>
  <dcterms:modified xsi:type="dcterms:W3CDTF">2026-09-04T02:57:27Z</dcterms:modified>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D443A9CDC23E4942B740130D3D3F67CD_13</vt:lpwstr>
  </property>
  <property fmtid="{D5CDD505-2E9C-101B-9397-08002B2CF9AE}" pid="4" name="KSOTemplateDocerSaveRecord">
    <vt:lpwstr>eyJoZGlkIjoiMmZjM2I0MmRjZDBlZjhkYmUwMzZmN2Y1M2I3OTI5YTIiLCJ1c2VySWQiOiIzNTgzNjUzODQifQ==</vt:lpwstr>
  </property>
</Properties>
</file>